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cs="宋体"/>
          <w:b/>
          <w:snapToGrid w:val="0"/>
          <w:sz w:val="24"/>
        </w:rPr>
      </w:pPr>
      <w:r>
        <w:rPr>
          <w:rFonts w:hint="eastAsia" w:ascii="宋体" w:hAnsi="宋体" w:cs="宋体"/>
          <w:b/>
          <w:snapToGrid w:val="0"/>
          <w:sz w:val="24"/>
        </w:rPr>
        <w:t>附件11</w:t>
      </w:r>
    </w:p>
    <w:p>
      <w:pPr>
        <w:adjustRightInd w:val="0"/>
        <w:snapToGrid w:val="0"/>
        <w:jc w:val="center"/>
        <w:rPr>
          <w:rFonts w:ascii="宋体" w:hAnsi="宋体" w:cs="宋体"/>
          <w:snapToGrid w:val="0"/>
          <w:color w:val="000000"/>
          <w:sz w:val="30"/>
          <w:szCs w:val="30"/>
        </w:rPr>
      </w:pPr>
    </w:p>
    <w:p>
      <w:pPr>
        <w:adjustRightInd w:val="0"/>
        <w:snapToGrid w:val="0"/>
        <w:jc w:val="center"/>
        <w:rPr>
          <w:rFonts w:ascii="宋体" w:hAnsi="宋体" w:cs="宋体"/>
          <w:snapToGrid w:val="0"/>
          <w:color w:val="000000"/>
          <w:sz w:val="28"/>
          <w:szCs w:val="28"/>
        </w:rPr>
      </w:pPr>
      <w:r>
        <w:rPr>
          <w:rFonts w:hint="eastAsia" w:ascii="宋体" w:hAnsi="宋体" w:cs="宋体"/>
          <w:snapToGrid w:val="0"/>
          <w:color w:val="000000"/>
          <w:sz w:val="28"/>
          <w:szCs w:val="28"/>
        </w:rPr>
        <w:t>四川宝石花医院谈判文件</w:t>
      </w:r>
    </w:p>
    <w:p>
      <w:pPr>
        <w:adjustRightInd w:val="0"/>
        <w:snapToGrid w:val="0"/>
        <w:spacing w:line="400" w:lineRule="exact"/>
        <w:ind w:firstLine="482" w:firstLineChars="200"/>
        <w:jc w:val="center"/>
        <w:rPr>
          <w:rFonts w:ascii="宋体" w:hAnsi="宋体" w:cs="宋体"/>
          <w:b/>
          <w:bCs/>
          <w:snapToGrid w:val="0"/>
          <w:sz w:val="24"/>
        </w:rPr>
      </w:pPr>
    </w:p>
    <w:p>
      <w:pPr>
        <w:adjustRightInd w:val="0"/>
        <w:snapToGrid w:val="0"/>
        <w:spacing w:line="400" w:lineRule="exact"/>
        <w:jc w:val="center"/>
        <w:rPr>
          <w:rFonts w:ascii="宋体" w:hAnsi="宋体" w:cs="宋体"/>
          <w:b/>
          <w:bCs/>
          <w:snapToGrid w:val="0"/>
          <w:sz w:val="24"/>
        </w:rPr>
      </w:pPr>
      <w:r>
        <w:rPr>
          <w:rFonts w:hint="eastAsia" w:ascii="宋体" w:hAnsi="宋体" w:cs="宋体"/>
          <w:b/>
          <w:bCs/>
          <w:snapToGrid w:val="0"/>
          <w:sz w:val="24"/>
        </w:rPr>
        <w:t>第一部分  采购</w:t>
      </w:r>
      <w:commentRangeStart w:id="0"/>
      <w:r>
        <w:rPr>
          <w:rFonts w:hint="eastAsia" w:ascii="宋体" w:hAnsi="宋体" w:cs="宋体"/>
          <w:b/>
          <w:bCs/>
          <w:snapToGrid w:val="0"/>
          <w:sz w:val="24"/>
        </w:rPr>
        <w:t>邀请</w:t>
      </w:r>
      <w:commentRangeEnd w:id="0"/>
      <w:r>
        <w:rPr>
          <w:rStyle w:val="14"/>
          <w:rFonts w:hint="eastAsia" w:ascii="宋体" w:hAnsi="宋体" w:cs="宋体"/>
        </w:rPr>
        <w:commentReference w:id="0"/>
      </w:r>
      <w:r>
        <w:rPr>
          <w:rFonts w:hint="eastAsia" w:ascii="宋体" w:hAnsi="宋体" w:cs="宋体"/>
          <w:b/>
          <w:bCs/>
          <w:snapToGrid w:val="0"/>
          <w:sz w:val="24"/>
        </w:rPr>
        <w:t>函</w:t>
      </w:r>
    </w:p>
    <w:p>
      <w:pPr>
        <w:adjustRightInd w:val="0"/>
        <w:snapToGrid w:val="0"/>
        <w:spacing w:line="400" w:lineRule="exact"/>
        <w:jc w:val="center"/>
        <w:rPr>
          <w:rFonts w:ascii="宋体" w:hAnsi="宋体" w:cs="宋体"/>
          <w:b/>
          <w:bCs/>
          <w:snapToGrid w:val="0"/>
          <w:sz w:val="24"/>
        </w:rPr>
      </w:pP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四川宝石花医院因工作需要，需采购本项目，根据医院采购制度的相关文件要求，拟对本次采购以非招标采购的方式确认成交供应商。</w:t>
      </w:r>
      <w:r>
        <w:rPr>
          <w:rFonts w:hint="eastAsia" w:ascii="宋体" w:hAnsi="宋体" w:cs="宋体"/>
          <w:snapToGrid w:val="0"/>
          <w:kern w:val="0"/>
          <w:sz w:val="24"/>
        </w:rPr>
        <w:t>现</w:t>
      </w:r>
      <w:r>
        <w:rPr>
          <w:rFonts w:hint="eastAsia" w:ascii="宋体" w:hAnsi="宋体" w:cs="宋体"/>
          <w:snapToGrid w:val="0"/>
          <w:sz w:val="24"/>
        </w:rPr>
        <w:t>邀请合格供应商参加。</w:t>
      </w:r>
    </w:p>
    <w:p>
      <w:pPr>
        <w:numPr>
          <w:ilvl w:val="0"/>
          <w:numId w:val="1"/>
        </w:numPr>
        <w:adjustRightInd w:val="0"/>
        <w:snapToGrid w:val="0"/>
        <w:spacing w:line="400" w:lineRule="exact"/>
        <w:ind w:firstLine="480" w:firstLineChars="200"/>
        <w:rPr>
          <w:rFonts w:ascii="宋体" w:hAnsi="宋体" w:cs="宋体"/>
          <w:snapToGrid w:val="0"/>
          <w:sz w:val="24"/>
          <w:highlight w:val="none"/>
        </w:rPr>
      </w:pPr>
      <w:r>
        <w:rPr>
          <w:rFonts w:hint="eastAsia" w:ascii="宋体" w:hAnsi="宋体" w:cs="宋体"/>
          <w:snapToGrid w:val="0"/>
          <w:sz w:val="24"/>
          <w:highlight w:val="none"/>
        </w:rPr>
        <w:t>采购编号：</w:t>
      </w:r>
      <w:r>
        <w:rPr>
          <w:rFonts w:hint="eastAsia" w:ascii="宋体" w:hAnsi="宋体" w:cs="宋体"/>
          <w:snapToGrid w:val="0"/>
          <w:sz w:val="24"/>
          <w:highlight w:val="none"/>
          <w:lang w:val="en-US" w:eastAsia="zh-CN"/>
        </w:rPr>
        <w:t xml:space="preserve"> yfcb-202303818</w:t>
      </w:r>
    </w:p>
    <w:p>
      <w:pPr>
        <w:numPr>
          <w:ilvl w:val="0"/>
          <w:numId w:val="1"/>
        </w:num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采购项目：中国石油天然气股份有限公司西南油气田分公司 （简称：西南油气田分公司）2023年健康企业</w:t>
      </w:r>
      <w:r>
        <w:rPr>
          <w:rFonts w:hint="eastAsia" w:ascii="宋体" w:hAnsi="宋体" w:cs="宋体"/>
          <w:snapToGrid w:val="0"/>
          <w:sz w:val="24"/>
          <w:lang w:val="en-US" w:eastAsia="zh-CN"/>
        </w:rPr>
        <w:t>集团</w:t>
      </w:r>
      <w:r>
        <w:rPr>
          <w:rFonts w:hint="eastAsia" w:ascii="宋体" w:hAnsi="宋体" w:cs="宋体"/>
          <w:snapToGrid w:val="0"/>
          <w:sz w:val="24"/>
        </w:rPr>
        <w:t>创建技</w:t>
      </w:r>
      <w:bookmarkStart w:id="11" w:name="_GoBack"/>
      <w:bookmarkEnd w:id="11"/>
      <w:r>
        <w:rPr>
          <w:rFonts w:hint="eastAsia" w:ascii="宋体" w:hAnsi="宋体" w:cs="宋体"/>
          <w:snapToGrid w:val="0"/>
          <w:sz w:val="24"/>
        </w:rPr>
        <w:t>术服务。（内容依据</w:t>
      </w:r>
      <w:r>
        <w:rPr>
          <w:rFonts w:hint="eastAsia" w:ascii="宋体" w:hAnsi="宋体"/>
          <w:sz w:val="24"/>
        </w:rPr>
        <w:t>《关于进一步做好全省健康企业建设工作的通知》</w:t>
      </w:r>
      <w:r>
        <w:rPr>
          <w:rFonts w:hint="eastAsia" w:ascii="宋体" w:hAnsi="宋体" w:cs="宋体"/>
          <w:sz w:val="24"/>
        </w:rPr>
        <w:t>【川卫职业健康函（2023）105号】、《中国石油天然气集团有限公司健康企业验收标准</w:t>
      </w:r>
      <w:r>
        <w:rPr>
          <w:rFonts w:hint="eastAsia" w:ascii="宋体" w:hAnsi="宋体"/>
          <w:sz w:val="24"/>
        </w:rPr>
        <w:t>》【2</w:t>
      </w:r>
      <w:r>
        <w:rPr>
          <w:rFonts w:ascii="宋体" w:hAnsi="宋体"/>
          <w:sz w:val="24"/>
        </w:rPr>
        <w:t>022</w:t>
      </w:r>
      <w:r>
        <w:rPr>
          <w:rFonts w:hint="eastAsia" w:ascii="宋体" w:hAnsi="宋体"/>
          <w:sz w:val="24"/>
        </w:rPr>
        <w:t>版】 ）</w:t>
      </w:r>
    </w:p>
    <w:p>
      <w:pPr>
        <w:tabs>
          <w:tab w:val="left" w:pos="840"/>
        </w:tabs>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3.供应商资格要求：具有独立法人资格</w:t>
      </w:r>
    </w:p>
    <w:p>
      <w:pPr>
        <w:numPr>
          <w:ilvl w:val="1"/>
          <w:numId w:val="1"/>
        </w:numPr>
        <w:adjustRightInd w:val="0"/>
        <w:snapToGrid w:val="0"/>
        <w:spacing w:line="400" w:lineRule="exact"/>
        <w:rPr>
          <w:rFonts w:ascii="宋体" w:hAnsi="宋体" w:cs="宋体"/>
          <w:snapToGrid w:val="0"/>
          <w:sz w:val="24"/>
        </w:rPr>
      </w:pPr>
      <w:r>
        <w:rPr>
          <w:rFonts w:hint="eastAsia" w:ascii="宋体" w:hAnsi="宋体" w:cs="宋体"/>
          <w:snapToGrid w:val="0"/>
          <w:sz w:val="24"/>
        </w:rPr>
        <w:t>营业执照、许可证等资质证件合法且有效；</w:t>
      </w:r>
    </w:p>
    <w:p>
      <w:pPr>
        <w:numPr>
          <w:ilvl w:val="1"/>
          <w:numId w:val="1"/>
        </w:numPr>
        <w:adjustRightInd w:val="0"/>
        <w:snapToGrid w:val="0"/>
        <w:spacing w:line="400" w:lineRule="exact"/>
        <w:rPr>
          <w:rFonts w:ascii="宋体" w:hAnsi="宋体" w:cs="宋体"/>
          <w:snapToGrid w:val="0"/>
          <w:sz w:val="24"/>
        </w:rPr>
      </w:pPr>
      <w:r>
        <w:rPr>
          <w:rFonts w:hint="eastAsia" w:ascii="宋体" w:hAnsi="宋体" w:cs="宋体"/>
          <w:snapToGrid w:val="0"/>
          <w:sz w:val="24"/>
        </w:rPr>
        <w:t>有承担此项服务的技术能力和售后服务能力；</w:t>
      </w:r>
    </w:p>
    <w:p>
      <w:pPr>
        <w:numPr>
          <w:ilvl w:val="1"/>
          <w:numId w:val="1"/>
        </w:numPr>
        <w:adjustRightInd w:val="0"/>
        <w:snapToGrid w:val="0"/>
        <w:spacing w:line="400" w:lineRule="exact"/>
        <w:rPr>
          <w:rFonts w:ascii="宋体" w:hAnsi="宋体" w:cs="宋体"/>
          <w:snapToGrid w:val="0"/>
          <w:sz w:val="24"/>
        </w:rPr>
      </w:pPr>
      <w:r>
        <w:rPr>
          <w:rFonts w:hint="eastAsia" w:ascii="宋体" w:hAnsi="宋体" w:cs="宋体"/>
          <w:snapToGrid w:val="0"/>
          <w:sz w:val="24"/>
        </w:rPr>
        <w:t>具有四川宝石花医疗管理公司医疗服务市场准入资格；</w:t>
      </w:r>
    </w:p>
    <w:p>
      <w:pPr>
        <w:numPr>
          <w:ilvl w:val="1"/>
          <w:numId w:val="1"/>
        </w:numPr>
        <w:adjustRightInd w:val="0"/>
        <w:snapToGrid w:val="0"/>
        <w:spacing w:line="400" w:lineRule="exact"/>
        <w:rPr>
          <w:rFonts w:ascii="宋体" w:hAnsi="宋体" w:cs="宋体"/>
          <w:snapToGrid w:val="0"/>
          <w:sz w:val="24"/>
        </w:rPr>
      </w:pPr>
      <w:r>
        <w:rPr>
          <w:rFonts w:hint="eastAsia" w:ascii="宋体" w:hAnsi="宋体" w:cs="宋体"/>
          <w:snapToGrid w:val="0"/>
          <w:sz w:val="24"/>
        </w:rPr>
        <w:t>近三年内经营状况良好；没有处于被责令停业，财产没有被接管、冻结，破产状态，否则投标资格被取消；无不良纪录，信誉良好。</w:t>
      </w:r>
    </w:p>
    <w:p>
      <w:pPr>
        <w:numPr>
          <w:ilvl w:val="0"/>
          <w:numId w:val="1"/>
        </w:numPr>
        <w:adjustRightInd w:val="0"/>
        <w:snapToGrid w:val="0"/>
        <w:spacing w:line="400" w:lineRule="exact"/>
        <w:ind w:firstLine="482" w:firstLineChars="200"/>
        <w:jc w:val="left"/>
        <w:rPr>
          <w:rFonts w:ascii="宋体" w:hAnsi="宋体" w:cs="宋体"/>
          <w:b/>
          <w:snapToGrid w:val="0"/>
          <w:sz w:val="24"/>
        </w:rPr>
      </w:pPr>
      <w:r>
        <w:rPr>
          <w:rFonts w:hint="eastAsia" w:ascii="宋体" w:hAnsi="宋体" w:cs="宋体"/>
          <w:b/>
          <w:snapToGrid w:val="0"/>
          <w:sz w:val="24"/>
        </w:rPr>
        <w:t>报名：</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请在</w:t>
      </w:r>
      <w:r>
        <w:rPr>
          <w:rFonts w:hint="eastAsia" w:ascii="宋体" w:hAnsi="宋体" w:cs="宋体"/>
          <w:b/>
          <w:snapToGrid w:val="0"/>
          <w:sz w:val="24"/>
        </w:rPr>
        <w:t>公告期限截止前</w:t>
      </w:r>
      <w:r>
        <w:rPr>
          <w:rFonts w:hint="eastAsia" w:ascii="宋体" w:hAnsi="宋体" w:cs="宋体"/>
          <w:snapToGrid w:val="0"/>
          <w:sz w:val="24"/>
        </w:rPr>
        <w:t>将符合《谈判文件》中约定的“第一部分 3.供应商资质要求”的报名材料（盖章扫描件）投递到指定邮箱：</w:t>
      </w:r>
      <w:r>
        <w:rPr>
          <w:rStyle w:val="13"/>
          <w:rFonts w:ascii="等线" w:hAnsi="等线" w:cs="方正仿宋_GB2312"/>
          <w:kern w:val="0"/>
          <w:sz w:val="24"/>
        </w:rPr>
        <w:t>scbshyy@163.com</w:t>
      </w:r>
      <w:r>
        <w:rPr>
          <w:rFonts w:hint="eastAsia" w:ascii="宋体" w:hAnsi="宋体" w:cs="宋体"/>
          <w:snapToGrid w:val="0"/>
          <w:sz w:val="24"/>
        </w:rPr>
        <w:t xml:space="preserve"> 邮件主题命名规则：【项目名称】+【供应商名称】。</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附件超过25M的，建议使用QQ邮箱超大附件进行投递以确保投递成功。</w:t>
      </w:r>
    </w:p>
    <w:p>
      <w:pPr>
        <w:numPr>
          <w:ilvl w:val="0"/>
          <w:numId w:val="1"/>
        </w:numPr>
        <w:adjustRightInd w:val="0"/>
        <w:snapToGrid w:val="0"/>
        <w:spacing w:line="400" w:lineRule="exact"/>
        <w:ind w:firstLine="482" w:firstLineChars="200"/>
        <w:jc w:val="left"/>
        <w:rPr>
          <w:rFonts w:ascii="宋体" w:hAnsi="宋体" w:cs="宋体"/>
          <w:b/>
          <w:snapToGrid w:val="0"/>
          <w:sz w:val="24"/>
        </w:rPr>
      </w:pPr>
      <w:r>
        <w:rPr>
          <w:rFonts w:hint="eastAsia" w:ascii="宋体" w:hAnsi="宋体" w:cs="宋体"/>
          <w:b/>
          <w:snapToGrid w:val="0"/>
          <w:sz w:val="24"/>
        </w:rPr>
        <w:t>现场谈判（询价开标）相关说明</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（1）</w:t>
      </w:r>
      <w:r>
        <w:rPr>
          <w:rFonts w:hint="eastAsia" w:ascii="宋体" w:hAnsi="宋体" w:cs="宋体"/>
          <w:snapToGrid w:val="0"/>
          <w:sz w:val="24"/>
          <w:u w:val="single"/>
        </w:rPr>
        <w:t>采购方式为</w:t>
      </w:r>
      <w:r>
        <w:rPr>
          <w:rFonts w:hint="eastAsia" w:ascii="宋体" w:hAnsi="宋体" w:cs="宋体"/>
          <w:b/>
          <w:snapToGrid w:val="0"/>
          <w:sz w:val="24"/>
          <w:u w:val="single"/>
        </w:rPr>
        <w:t>竞争性谈判、竞争性磋商、单一来源</w:t>
      </w:r>
      <w:r>
        <w:rPr>
          <w:rFonts w:hint="eastAsia" w:ascii="宋体" w:hAnsi="宋体" w:cs="宋体"/>
          <w:snapToGrid w:val="0"/>
          <w:sz w:val="24"/>
          <w:u w:val="single"/>
        </w:rPr>
        <w:t>的项目</w:t>
      </w:r>
      <w:r>
        <w:rPr>
          <w:rFonts w:hint="eastAsia" w:ascii="宋体" w:hAnsi="宋体" w:cs="宋体"/>
          <w:snapToGrid w:val="0"/>
          <w:sz w:val="24"/>
        </w:rPr>
        <w:t>，需进行现场谈判和二轮报价，具体时间、地点由医院项目方另行通知，</w:t>
      </w:r>
      <w:r>
        <w:rPr>
          <w:rFonts w:hint="eastAsia" w:ascii="宋体" w:hAnsi="宋体" w:cs="宋体"/>
          <w:b/>
          <w:snapToGrid w:val="0"/>
          <w:sz w:val="24"/>
        </w:rPr>
        <w:t>供应商需带上密封完好且符合要求的《响应文件》（含报价表）</w:t>
      </w:r>
      <w:r>
        <w:rPr>
          <w:rFonts w:hint="eastAsia" w:ascii="宋体" w:hAnsi="宋体" w:cs="宋体"/>
          <w:snapToGrid w:val="0"/>
          <w:sz w:val="24"/>
        </w:rPr>
        <w:t>前来。</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（2）</w:t>
      </w:r>
      <w:r>
        <w:rPr>
          <w:rFonts w:hint="eastAsia" w:ascii="宋体" w:hAnsi="宋体" w:cs="宋体"/>
          <w:snapToGrid w:val="0"/>
          <w:sz w:val="24"/>
          <w:u w:val="single"/>
        </w:rPr>
        <w:t>采购方式为</w:t>
      </w:r>
      <w:r>
        <w:rPr>
          <w:rFonts w:hint="eastAsia" w:ascii="宋体" w:hAnsi="宋体" w:cs="宋体"/>
          <w:b/>
          <w:snapToGrid w:val="0"/>
          <w:sz w:val="24"/>
          <w:u w:val="single"/>
        </w:rPr>
        <w:t>询价</w:t>
      </w:r>
      <w:r>
        <w:rPr>
          <w:rFonts w:hint="eastAsia" w:ascii="宋体" w:hAnsi="宋体" w:cs="宋体"/>
          <w:snapToGrid w:val="0"/>
          <w:sz w:val="24"/>
          <w:u w:val="single"/>
        </w:rPr>
        <w:t>的项目</w:t>
      </w:r>
      <w:r>
        <w:rPr>
          <w:rFonts w:hint="eastAsia" w:ascii="宋体" w:hAnsi="宋体" w:cs="宋体"/>
          <w:snapToGrid w:val="0"/>
          <w:sz w:val="24"/>
        </w:rPr>
        <w:t>，供应商需在提交响应文件截止时间前，将密封完好且符合要求的《响应文件》（纸质版，含报价表）投递（可邮寄）至医院项目联系人处，供应商不需到现场。</w:t>
      </w:r>
    </w:p>
    <w:p>
      <w:pPr>
        <w:numPr>
          <w:ilvl w:val="0"/>
          <w:numId w:val="1"/>
        </w:num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color w:val="000000"/>
          <w:sz w:val="24"/>
        </w:rPr>
        <w:t>中选结果请关注四川宝石花医院官网（http://www.scbshyy.com/）通知公告栏或致电【项目联系人】。</w:t>
      </w:r>
    </w:p>
    <w:p>
      <w:pPr>
        <w:numPr>
          <w:ilvl w:val="0"/>
          <w:numId w:val="1"/>
        </w:num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 xml:space="preserve">项目联系人: </w:t>
      </w:r>
      <w:r>
        <w:rPr>
          <w:rFonts w:hint="eastAsia" w:ascii="宋体" w:hAnsi="宋体" w:cs="宋体"/>
          <w:snapToGrid w:val="0"/>
          <w:sz w:val="24"/>
          <w:lang w:eastAsia="zh-CN"/>
        </w:rPr>
        <w:t>杨圆延</w:t>
      </w:r>
      <w:r>
        <w:rPr>
          <w:rFonts w:hint="eastAsia" w:ascii="宋体" w:hAnsi="宋体" w:cs="宋体"/>
          <w:snapToGrid w:val="0"/>
          <w:sz w:val="24"/>
        </w:rPr>
        <w:t xml:space="preserve">      联系电话：</w:t>
      </w:r>
      <w:r>
        <w:rPr>
          <w:rFonts w:hint="eastAsia" w:ascii="宋体" w:hAnsi="宋体" w:cs="宋体"/>
          <w:snapToGrid w:val="0"/>
          <w:sz w:val="24"/>
          <w:lang w:val="en-US" w:eastAsia="zh-CN"/>
        </w:rPr>
        <w:t>13541295405</w:t>
      </w:r>
      <w:r>
        <w:rPr>
          <w:rFonts w:hint="eastAsia" w:ascii="宋体" w:hAnsi="宋体" w:cs="宋体"/>
          <w:snapToGrid w:val="0"/>
          <w:color w:val="000000"/>
          <w:sz w:val="24"/>
        </w:rPr>
        <w:t>地址：四川成都天府新区华阳街道通济巷26号四川宝石花医院体检部（项目具体内容及要求请与联系人沟通）</w:t>
      </w:r>
    </w:p>
    <w:p>
      <w:pPr>
        <w:numPr>
          <w:ilvl w:val="0"/>
          <w:numId w:val="1"/>
        </w:numPr>
        <w:adjustRightInd w:val="0"/>
        <w:snapToGrid w:val="0"/>
        <w:spacing w:line="400" w:lineRule="exact"/>
        <w:ind w:firstLine="480" w:firstLineChars="200"/>
        <w:jc w:val="center"/>
        <w:rPr>
          <w:rFonts w:ascii="宋体" w:hAnsi="宋体" w:cs="宋体"/>
          <w:b/>
          <w:bCs/>
          <w:snapToGrid w:val="0"/>
          <w:sz w:val="24"/>
        </w:rPr>
      </w:pPr>
      <w:r>
        <w:rPr>
          <w:rFonts w:hint="eastAsia" w:ascii="宋体" w:hAnsi="宋体" w:cs="宋体"/>
          <w:snapToGrid w:val="0"/>
          <w:sz w:val="24"/>
        </w:rPr>
        <w:t>对项目的采购内容提出询问，请联系【项目联系人】；对采购流程提出询问、了解投递情况或投诉，可致电【物资招采办公室】：028-85608098</w:t>
      </w:r>
    </w:p>
    <w:p>
      <w:pPr>
        <w:adjustRightInd w:val="0"/>
        <w:snapToGrid w:val="0"/>
        <w:spacing w:line="400" w:lineRule="exact"/>
        <w:jc w:val="center"/>
        <w:rPr>
          <w:rFonts w:ascii="宋体" w:hAnsi="宋体" w:cs="宋体"/>
          <w:b/>
          <w:bCs/>
          <w:snapToGrid w:val="0"/>
          <w:sz w:val="24"/>
        </w:rPr>
      </w:pPr>
      <w:r>
        <w:rPr>
          <w:rFonts w:hint="eastAsia" w:ascii="宋体" w:hAnsi="宋体" w:cs="宋体"/>
          <w:b/>
          <w:bCs/>
          <w:snapToGrid w:val="0"/>
          <w:sz w:val="24"/>
        </w:rPr>
        <w:br w:type="page"/>
      </w:r>
    </w:p>
    <w:p>
      <w:pPr>
        <w:adjustRightInd w:val="0"/>
        <w:snapToGrid w:val="0"/>
        <w:spacing w:line="400" w:lineRule="exact"/>
        <w:jc w:val="center"/>
        <w:rPr>
          <w:rFonts w:ascii="宋体" w:hAnsi="宋体" w:cs="宋体"/>
          <w:b/>
          <w:bCs/>
          <w:snapToGrid w:val="0"/>
          <w:sz w:val="24"/>
        </w:rPr>
      </w:pPr>
      <w:r>
        <w:rPr>
          <w:rFonts w:hint="eastAsia" w:ascii="宋体" w:hAnsi="宋体" w:cs="宋体"/>
          <w:b/>
          <w:bCs/>
          <w:snapToGrid w:val="0"/>
          <w:sz w:val="24"/>
        </w:rPr>
        <w:t>第二部分  供应商需知</w:t>
      </w:r>
    </w:p>
    <w:p>
      <w:pPr>
        <w:adjustRightInd w:val="0"/>
        <w:snapToGrid w:val="0"/>
        <w:spacing w:line="400" w:lineRule="exact"/>
        <w:ind w:firstLine="480" w:firstLineChars="200"/>
        <w:jc w:val="center"/>
        <w:rPr>
          <w:rFonts w:ascii="宋体" w:hAnsi="宋体" w:cs="宋体"/>
          <w:snapToGrid w:val="0"/>
          <w:sz w:val="24"/>
        </w:rPr>
      </w:pPr>
    </w:p>
    <w:p>
      <w:pPr>
        <w:adjustRightInd w:val="0"/>
        <w:snapToGrid w:val="0"/>
        <w:spacing w:line="400" w:lineRule="exact"/>
        <w:ind w:firstLine="482" w:firstLineChars="200"/>
        <w:jc w:val="left"/>
        <w:rPr>
          <w:rFonts w:ascii="宋体" w:hAnsi="宋体" w:cs="宋体"/>
          <w:b/>
          <w:snapToGrid w:val="0"/>
          <w:color w:val="000000"/>
          <w:sz w:val="24"/>
        </w:rPr>
      </w:pPr>
      <w:r>
        <w:rPr>
          <w:rFonts w:hint="eastAsia" w:ascii="宋体" w:hAnsi="宋体" w:cs="宋体"/>
          <w:b/>
          <w:snapToGrid w:val="0"/>
          <w:color w:val="000000"/>
          <w:sz w:val="24"/>
        </w:rPr>
        <w:t>一、报价需知</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“报价”指包括“项目总金额”、“分项报价表”等文件及文件所列各种需求内容。供应商应对本谈判文件所列的全部采购内容进行报价。报价应包括全部费用。</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400" w:lineRule="exact"/>
        <w:ind w:firstLine="482" w:firstLineChars="200"/>
        <w:jc w:val="left"/>
        <w:rPr>
          <w:rFonts w:ascii="宋体" w:hAnsi="宋体" w:cs="宋体"/>
          <w:snapToGrid w:val="0"/>
          <w:color w:val="000000"/>
          <w:sz w:val="24"/>
        </w:rPr>
      </w:pPr>
      <w:r>
        <w:rPr>
          <w:rFonts w:hint="eastAsia" w:ascii="宋体" w:hAnsi="宋体" w:cs="宋体"/>
          <w:b/>
          <w:snapToGrid w:val="0"/>
          <w:color w:val="000000"/>
          <w:sz w:val="24"/>
        </w:rPr>
        <w:t>下文中所提到的甲方即采购人，乙方即供应商</w:t>
      </w:r>
      <w:r>
        <w:rPr>
          <w:rFonts w:hint="eastAsia" w:ascii="宋体" w:hAnsi="宋体" w:cs="宋体"/>
          <w:snapToGrid w:val="0"/>
          <w:color w:val="000000"/>
          <w:sz w:val="24"/>
        </w:rPr>
        <w:t>。</w:t>
      </w:r>
    </w:p>
    <w:p>
      <w:pPr>
        <w:adjustRightInd w:val="0"/>
        <w:snapToGrid w:val="0"/>
        <w:spacing w:line="400" w:lineRule="exact"/>
        <w:ind w:firstLine="482" w:firstLineChars="200"/>
        <w:jc w:val="left"/>
        <w:rPr>
          <w:rFonts w:ascii="宋体" w:hAnsi="宋体" w:cs="宋体"/>
          <w:b/>
          <w:snapToGrid w:val="0"/>
          <w:color w:val="000000"/>
          <w:sz w:val="24"/>
        </w:rPr>
      </w:pPr>
      <w:r>
        <w:rPr>
          <w:rFonts w:hint="eastAsia" w:ascii="宋体" w:hAnsi="宋体" w:cs="宋体"/>
          <w:b/>
          <w:snapToGrid w:val="0"/>
          <w:color w:val="000000"/>
          <w:sz w:val="24"/>
        </w:rPr>
        <w:t>二、响应文件的组成</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（1）报价函</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（2）法定代表人授权委托书（原件）</w:t>
      </w:r>
      <w:r>
        <w:rPr>
          <w:rFonts w:hint="eastAsia" w:ascii="宋体" w:hAnsi="宋体" w:cs="宋体"/>
          <w:color w:val="000000"/>
          <w:sz w:val="24"/>
        </w:rPr>
        <w:t>以及授权委托人身份证复印件</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（3）供应商资质证明文件（营业执照副本、许可证等资质复印件、</w:t>
      </w:r>
      <w:r>
        <w:rPr>
          <w:rFonts w:hint="eastAsia" w:ascii="宋体" w:hAnsi="宋体" w:cs="宋体"/>
          <w:snapToGrid w:val="0"/>
          <w:sz w:val="24"/>
        </w:rPr>
        <w:t>四川宝石花医疗管理有限公司《医疗服务市场准入证》复印件</w:t>
      </w:r>
      <w:r>
        <w:rPr>
          <w:rFonts w:hint="eastAsia" w:ascii="宋体" w:hAnsi="宋体" w:cs="宋体"/>
          <w:snapToGrid w:val="0"/>
          <w:color w:val="000000"/>
          <w:sz w:val="24"/>
        </w:rPr>
        <w:t>）</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（4）报价表</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（5）供应商认为需要加以说明的其他内容（如</w:t>
      </w:r>
      <w:r>
        <w:rPr>
          <w:rFonts w:hint="eastAsia" w:ascii="宋体" w:hAnsi="宋体" w:cs="宋体"/>
          <w:color w:val="000000"/>
          <w:sz w:val="24"/>
        </w:rPr>
        <w:t>能够证明其履约能力的有关资信资料等</w:t>
      </w:r>
      <w:r>
        <w:rPr>
          <w:rFonts w:hint="eastAsia" w:ascii="宋体" w:hAnsi="宋体" w:cs="宋体"/>
          <w:snapToGrid w:val="0"/>
          <w:color w:val="000000"/>
          <w:sz w:val="24"/>
        </w:rPr>
        <w:t>）</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（6）阳光宣言</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（7）合同签署承诺书</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（8）按照招标项目内容自定的详细流程或方案计划</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供应商必须将响应文件打印装订成册，并加盖单位鲜章。</w:t>
      </w:r>
    </w:p>
    <w:p>
      <w:pPr>
        <w:adjustRightInd w:val="0"/>
        <w:snapToGrid w:val="0"/>
        <w:spacing w:line="400" w:lineRule="exact"/>
        <w:ind w:firstLine="482" w:firstLineChars="200"/>
        <w:jc w:val="left"/>
        <w:rPr>
          <w:rFonts w:ascii="宋体" w:hAnsi="宋体" w:cs="宋体"/>
          <w:b/>
          <w:snapToGrid w:val="0"/>
          <w:color w:val="000000"/>
          <w:sz w:val="24"/>
        </w:rPr>
      </w:pPr>
      <w:r>
        <w:rPr>
          <w:rFonts w:hint="eastAsia" w:ascii="宋体" w:hAnsi="宋体" w:cs="宋体"/>
          <w:b/>
          <w:snapToGrid w:val="0"/>
          <w:color w:val="000000"/>
          <w:sz w:val="24"/>
        </w:rPr>
        <w:t>三、响应文件的编写和密封</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（1）响应文件应用中文编写，如需提供外文资料的须翻译成中文附在原文后。</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（2）供应商应至少准备一份正本和一份副本，在每一份响应文件上明确注明“正本”或“副本”字样，如遇正本和副本内容有差异，以正本为准。</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（3）供应商应将响应文件用信封密封。</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（4）密封信封上注明“现场谈判开标前不准启封”的字样；如为询价采购，密封信封上注明“询价开标前不准启封”的字样。</w:t>
      </w:r>
    </w:p>
    <w:p>
      <w:pPr>
        <w:adjustRightInd w:val="0"/>
        <w:snapToGrid w:val="0"/>
        <w:spacing w:line="400" w:lineRule="exact"/>
        <w:ind w:firstLine="482" w:firstLineChars="200"/>
        <w:rPr>
          <w:rFonts w:ascii="宋体" w:hAnsi="宋体" w:cs="宋体"/>
          <w:b/>
          <w:snapToGrid w:val="0"/>
          <w:color w:val="000000"/>
          <w:sz w:val="24"/>
        </w:rPr>
      </w:pPr>
      <w:r>
        <w:rPr>
          <w:rFonts w:hint="eastAsia" w:ascii="宋体" w:hAnsi="宋体" w:cs="宋体"/>
          <w:b/>
          <w:snapToGrid w:val="0"/>
          <w:color w:val="000000"/>
          <w:sz w:val="24"/>
        </w:rPr>
        <w:t>四、有下列情况之一，响应文件作废</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（1）资质证明无效或不合法；</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（2）无有效签署；</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（3）提供多种报价；</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color w:val="000000"/>
          <w:sz w:val="24"/>
        </w:rPr>
        <w:t>（4）未按规定进行装订、密封。</w:t>
      </w:r>
    </w:p>
    <w:p>
      <w:pPr>
        <w:adjustRightInd w:val="0"/>
        <w:snapToGrid w:val="0"/>
        <w:spacing w:line="400" w:lineRule="exact"/>
        <w:ind w:firstLine="482" w:firstLineChars="200"/>
        <w:rPr>
          <w:rFonts w:ascii="宋体" w:hAnsi="宋体" w:cs="宋体"/>
          <w:b/>
          <w:bCs/>
          <w:snapToGrid w:val="0"/>
          <w:sz w:val="24"/>
        </w:rPr>
      </w:pPr>
      <w:r>
        <w:rPr>
          <w:rFonts w:hint="eastAsia" w:ascii="宋体" w:hAnsi="宋体" w:cs="宋体"/>
          <w:b/>
          <w:bCs/>
          <w:snapToGrid w:val="0"/>
          <w:sz w:val="24"/>
        </w:rPr>
        <w:br w:type="page"/>
      </w:r>
    </w:p>
    <w:p>
      <w:pPr>
        <w:adjustRightInd w:val="0"/>
        <w:snapToGrid w:val="0"/>
        <w:spacing w:line="400" w:lineRule="exact"/>
        <w:jc w:val="center"/>
        <w:rPr>
          <w:rFonts w:ascii="宋体" w:hAnsi="宋体" w:cs="宋体"/>
          <w:b/>
          <w:bCs/>
          <w:snapToGrid w:val="0"/>
          <w:sz w:val="24"/>
        </w:rPr>
      </w:pPr>
      <w:r>
        <w:rPr>
          <w:rFonts w:hint="eastAsia" w:ascii="宋体" w:hAnsi="宋体" w:cs="宋体"/>
          <w:b/>
          <w:bCs/>
          <w:snapToGrid w:val="0"/>
          <w:sz w:val="24"/>
        </w:rPr>
        <w:t xml:space="preserve">第三部分   </w:t>
      </w:r>
      <w:commentRangeStart w:id="1"/>
      <w:r>
        <w:rPr>
          <w:rFonts w:hint="eastAsia" w:ascii="宋体" w:hAnsi="宋体" w:cs="宋体"/>
          <w:b/>
          <w:bCs/>
          <w:snapToGrid w:val="0"/>
          <w:sz w:val="24"/>
        </w:rPr>
        <w:t>采购内容</w:t>
      </w:r>
      <w:commentRangeEnd w:id="1"/>
      <w:r>
        <w:rPr>
          <w:rStyle w:val="14"/>
          <w:rFonts w:hint="eastAsia" w:ascii="宋体" w:hAnsi="宋体" w:cs="宋体"/>
        </w:rPr>
        <w:commentReference w:id="1"/>
      </w:r>
    </w:p>
    <w:p>
      <w:pPr>
        <w:adjustRightInd w:val="0"/>
        <w:snapToGrid w:val="0"/>
        <w:spacing w:line="400" w:lineRule="exact"/>
        <w:jc w:val="center"/>
        <w:rPr>
          <w:rFonts w:ascii="宋体" w:hAnsi="宋体" w:cs="宋体"/>
          <w:b/>
          <w:bCs/>
          <w:snapToGrid w:val="0"/>
          <w:sz w:val="24"/>
        </w:rPr>
      </w:pPr>
    </w:p>
    <w:p>
      <w:pPr>
        <w:numPr>
          <w:ilvl w:val="0"/>
          <w:numId w:val="2"/>
        </w:numPr>
        <w:adjustRightInd w:val="0"/>
        <w:snapToGrid w:val="0"/>
        <w:spacing w:line="360" w:lineRule="auto"/>
        <w:rPr>
          <w:rFonts w:ascii="宋体" w:hAnsi="宋体" w:cs="宋体"/>
          <w:snapToGrid w:val="0"/>
          <w:sz w:val="24"/>
        </w:rPr>
      </w:pPr>
      <w:commentRangeStart w:id="2"/>
      <w:r>
        <w:rPr>
          <w:rFonts w:hint="eastAsia" w:ascii="宋体" w:hAnsi="宋体" w:cs="宋体"/>
          <w:snapToGrid w:val="0"/>
          <w:sz w:val="24"/>
        </w:rPr>
        <w:t>服务内容</w:t>
      </w:r>
      <w:commentRangeEnd w:id="2"/>
      <w:r>
        <w:rPr>
          <w:rStyle w:val="14"/>
          <w:rFonts w:hint="eastAsia" w:ascii="宋体" w:hAnsi="宋体" w:cs="宋体"/>
        </w:rPr>
        <w:commentReference w:id="2"/>
      </w:r>
      <w:r>
        <w:rPr>
          <w:rFonts w:hint="eastAsia" w:ascii="宋体" w:hAnsi="宋体" w:cs="宋体"/>
          <w:snapToGrid w:val="0"/>
          <w:sz w:val="24"/>
        </w:rPr>
        <w:t>及要求：</w:t>
      </w:r>
    </w:p>
    <w:p>
      <w:pPr>
        <w:widowControl/>
        <w:numPr>
          <w:ilvl w:val="0"/>
          <w:numId w:val="3"/>
        </w:numPr>
        <w:spacing w:line="360" w:lineRule="auto"/>
        <w:ind w:left="480"/>
        <w:jc w:val="left"/>
        <w:rPr>
          <w:rFonts w:hint="eastAsia" w:ascii="宋体" w:hAnsi="宋体" w:cs="宋体"/>
          <w:sz w:val="24"/>
          <w:u w:val="single"/>
          <w:lang w:eastAsia="zh-CN"/>
        </w:rPr>
      </w:pPr>
      <w:r>
        <w:rPr>
          <w:rFonts w:hint="eastAsia" w:ascii="宋体" w:hAnsi="宋体" w:cs="宋体"/>
          <w:sz w:val="24"/>
        </w:rPr>
        <w:t>根据《关于进一步做好全省健康企业建设工作的通知》（川卫职业健康函（2023）105号）、《中国石油天然气集团有限公司健康企业验收标准（2022年版）》的要求，</w:t>
      </w:r>
      <w:r>
        <w:rPr>
          <w:rFonts w:hint="eastAsia" w:ascii="宋体" w:hAnsi="宋体" w:cs="宋体"/>
          <w:sz w:val="24"/>
          <w:u w:val="single"/>
        </w:rPr>
        <w:t>针对中国石油天然气股份有限公司西南油气田分公司对照四川省</w:t>
      </w:r>
      <w:r>
        <w:rPr>
          <w:rFonts w:hint="eastAsia" w:ascii="宋体" w:hAnsi="宋体" w:cs="宋体"/>
          <w:sz w:val="24"/>
          <w:u w:val="single"/>
          <w:lang w:eastAsia="zh-CN"/>
        </w:rPr>
        <w:t>及中石油集团</w:t>
      </w:r>
      <w:r>
        <w:rPr>
          <w:rFonts w:hint="eastAsia" w:ascii="宋体" w:hAnsi="宋体" w:cs="宋体"/>
          <w:sz w:val="24"/>
          <w:u w:val="single"/>
        </w:rPr>
        <w:t>健康企业建设标准及要求，</w:t>
      </w:r>
      <w:r>
        <w:rPr>
          <w:rFonts w:hint="eastAsia" w:ascii="宋体" w:hAnsi="宋体" w:cs="宋体"/>
          <w:sz w:val="24"/>
          <w:u w:val="single"/>
          <w:lang w:eastAsia="zh-CN"/>
        </w:rPr>
        <w:t>进行健康企业创建服务。</w:t>
      </w:r>
    </w:p>
    <w:p>
      <w:pPr>
        <w:widowControl/>
        <w:numPr>
          <w:ilvl w:val="0"/>
          <w:numId w:val="3"/>
        </w:numPr>
        <w:spacing w:line="360" w:lineRule="auto"/>
        <w:ind w:left="480"/>
        <w:jc w:val="left"/>
        <w:rPr>
          <w:rFonts w:ascii="宋体" w:hAnsi="宋体" w:cs="宋体"/>
          <w:sz w:val="24"/>
          <w:u w:val="single"/>
        </w:rPr>
      </w:pPr>
      <w:r>
        <w:rPr>
          <w:rFonts w:hint="eastAsia" w:ascii="宋体" w:hAnsi="宋体" w:cs="宋体"/>
          <w:sz w:val="24"/>
          <w:u w:val="single"/>
          <w:lang w:eastAsia="zh-CN"/>
        </w:rPr>
        <w:t>为</w:t>
      </w:r>
      <w:r>
        <w:rPr>
          <w:rFonts w:hint="eastAsia" w:ascii="宋体" w:hAnsi="宋体" w:cs="宋体"/>
          <w:snapToGrid w:val="0"/>
          <w:sz w:val="24"/>
          <w:u w:val="single"/>
        </w:rPr>
        <w:t>西南油气田分公司</w:t>
      </w:r>
      <w:r>
        <w:rPr>
          <w:rFonts w:hint="eastAsia" w:ascii="宋体" w:hAnsi="宋体" w:cs="宋体"/>
          <w:sz w:val="24"/>
          <w:u w:val="single"/>
        </w:rPr>
        <w:t>省级健康企业建设提供咨询、机关办公区照度及微小气候检测、企业宣传片、饮用水水质检测及现场宣传</w:t>
      </w:r>
      <w:r>
        <w:rPr>
          <w:rFonts w:hint="eastAsia" w:ascii="宋体" w:hAnsi="宋体" w:cs="宋体"/>
          <w:sz w:val="24"/>
          <w:u w:val="single"/>
          <w:lang w:eastAsia="zh-CN"/>
        </w:rPr>
        <w:t>、机关健康企业氛围打造</w:t>
      </w:r>
      <w:r>
        <w:rPr>
          <w:rFonts w:hint="eastAsia" w:ascii="宋体" w:hAnsi="宋体" w:cs="宋体"/>
          <w:sz w:val="24"/>
          <w:u w:val="single"/>
        </w:rPr>
        <w:t>等服务，并结合甲方实际情况拟定公司健康企业集团创建的相关标准</w:t>
      </w:r>
      <w:r>
        <w:rPr>
          <w:rFonts w:hint="eastAsia" w:ascii="宋体" w:hAnsi="宋体" w:cs="宋体"/>
          <w:sz w:val="24"/>
          <w:u w:val="single"/>
          <w:lang w:eastAsia="zh-CN"/>
        </w:rPr>
        <w:t>。确保西南油气田分公司通过四川省及中石油集团健康企业评审</w:t>
      </w:r>
      <w:r>
        <w:rPr>
          <w:rFonts w:hint="eastAsia" w:ascii="宋体" w:hAnsi="宋体" w:cs="宋体"/>
          <w:sz w:val="24"/>
        </w:rPr>
        <w:t>。</w:t>
      </w:r>
    </w:p>
    <w:p>
      <w:pPr>
        <w:topLinePunct/>
        <w:spacing w:line="360" w:lineRule="auto"/>
        <w:ind w:firstLine="480" w:firstLineChars="200"/>
        <w:rPr>
          <w:rFonts w:ascii="宋体" w:hAnsi="宋体" w:cs="宋体"/>
          <w:sz w:val="24"/>
        </w:rPr>
      </w:pPr>
      <w:r>
        <w:rPr>
          <w:rFonts w:hint="eastAsia" w:ascii="宋体" w:hAnsi="宋体" w:cs="宋体"/>
          <w:sz w:val="24"/>
        </w:rPr>
        <w:t>3.根据</w:t>
      </w:r>
      <w:r>
        <w:rPr>
          <w:rFonts w:hint="eastAsia" w:ascii="宋体" w:hAnsi="宋体" w:cs="宋体"/>
          <w:snapToGrid w:val="0"/>
          <w:sz w:val="24"/>
        </w:rPr>
        <w:t>西南油气田分公司</w:t>
      </w:r>
      <w:r>
        <w:rPr>
          <w:rFonts w:hint="eastAsia" w:ascii="宋体" w:hAnsi="宋体" w:cs="宋体"/>
          <w:sz w:val="24"/>
        </w:rPr>
        <w:t>提供的机构资质和创建资料，在创建申报期限内完成各项创建材料的撰写、制作装订及送达工作；</w:t>
      </w:r>
    </w:p>
    <w:p>
      <w:pPr>
        <w:spacing w:line="360" w:lineRule="auto"/>
        <w:ind w:firstLine="480" w:firstLineChars="200"/>
        <w:rPr>
          <w:rFonts w:ascii="宋体" w:hAnsi="宋体" w:cs="宋体"/>
          <w:color w:val="000000"/>
          <w:sz w:val="28"/>
          <w:szCs w:val="28"/>
        </w:rPr>
      </w:pPr>
      <w:r>
        <w:rPr>
          <w:rFonts w:hint="eastAsia" w:ascii="宋体" w:hAnsi="宋体" w:cs="宋体"/>
          <w:snapToGrid w:val="0"/>
          <w:color w:val="000000"/>
          <w:sz w:val="24"/>
        </w:rPr>
        <w:t xml:space="preserve">二、预算金额（含税）：预算费用约 </w:t>
      </w:r>
      <w:r>
        <w:rPr>
          <w:rFonts w:hint="eastAsia" w:ascii="宋体" w:hAnsi="宋体" w:cs="宋体"/>
          <w:snapToGrid w:val="0"/>
          <w:color w:val="000000"/>
          <w:sz w:val="24"/>
          <w:highlight w:val="none"/>
          <w:lang w:val="en-US" w:eastAsia="zh-CN"/>
        </w:rPr>
        <w:t>97</w:t>
      </w:r>
      <w:r>
        <w:rPr>
          <w:rFonts w:hint="eastAsia" w:ascii="宋体" w:hAnsi="宋体" w:cs="宋体"/>
          <w:snapToGrid w:val="0"/>
          <w:color w:val="000000"/>
          <w:sz w:val="24"/>
        </w:rPr>
        <w:t xml:space="preserve">  万元（</w:t>
      </w:r>
      <w:r>
        <w:rPr>
          <w:rFonts w:hint="eastAsia" w:ascii="宋体" w:hAnsi="宋体" w:cs="宋体"/>
          <w:color w:val="000000"/>
          <w:sz w:val="24"/>
        </w:rPr>
        <w:t>包括咨询服务、培训指导授课、实地考察及专家授课交通费、资料准备及送达等费用）。</w:t>
      </w:r>
      <w:r>
        <w:rPr>
          <w:rFonts w:hint="eastAsia" w:ascii="宋体" w:hAnsi="宋体" w:cs="宋体"/>
          <w:color w:val="000000"/>
          <w:sz w:val="28"/>
          <w:szCs w:val="28"/>
        </w:rPr>
        <w:t xml:space="preserve"> </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三、采购方式：竞争性磋商</w:t>
      </w:r>
    </w:p>
    <w:p>
      <w:pPr>
        <w:spacing w:line="360" w:lineRule="auto"/>
        <w:ind w:firstLine="480" w:firstLineChars="200"/>
        <w:contextualSpacing/>
        <w:jc w:val="left"/>
        <w:rPr>
          <w:rFonts w:ascii="宋体" w:hAnsi="宋体" w:cs="宋体"/>
          <w:snapToGrid w:val="0"/>
          <w:sz w:val="24"/>
        </w:rPr>
      </w:pPr>
      <w:r>
        <w:rPr>
          <w:rFonts w:hint="eastAsia" w:ascii="宋体" w:hAnsi="宋体" w:cs="宋体"/>
          <w:snapToGrid w:val="0"/>
          <w:sz w:val="24"/>
        </w:rPr>
        <w:t>四、要求：乙方报价需列出详细服务内容</w:t>
      </w:r>
      <w:r>
        <w:rPr>
          <w:rFonts w:hint="eastAsia" w:ascii="宋体" w:hAnsi="宋体" w:cs="宋体"/>
          <w:snapToGrid w:val="0"/>
          <w:sz w:val="24"/>
          <w:lang w:val="en-US" w:eastAsia="zh-CN"/>
        </w:rPr>
        <w:t>及</w:t>
      </w:r>
      <w:r>
        <w:rPr>
          <w:rFonts w:hint="eastAsia" w:ascii="宋体" w:hAnsi="宋体" w:cs="宋体"/>
          <w:snapToGrid w:val="0"/>
          <w:sz w:val="24"/>
        </w:rPr>
        <w:t>单价</w:t>
      </w:r>
    </w:p>
    <w:p>
      <w:pPr>
        <w:adjustRightInd w:val="0"/>
        <w:snapToGrid w:val="0"/>
        <w:spacing w:line="360" w:lineRule="auto"/>
        <w:ind w:firstLine="480" w:firstLineChars="200"/>
        <w:rPr>
          <w:rFonts w:ascii="宋体" w:hAnsi="宋体" w:cs="宋体"/>
          <w:snapToGrid w:val="0"/>
          <w:sz w:val="24"/>
        </w:rPr>
      </w:pPr>
    </w:p>
    <w:p>
      <w:pPr>
        <w:adjustRightInd w:val="0"/>
        <w:snapToGrid w:val="0"/>
        <w:spacing w:line="400" w:lineRule="exact"/>
        <w:ind w:firstLine="482" w:firstLineChars="200"/>
        <w:jc w:val="center"/>
        <w:rPr>
          <w:rFonts w:ascii="宋体" w:hAnsi="宋体" w:cs="宋体"/>
          <w:b/>
          <w:bCs/>
          <w:snapToGrid w:val="0"/>
          <w:sz w:val="24"/>
        </w:rPr>
      </w:pPr>
      <w:r>
        <w:rPr>
          <w:rFonts w:hint="eastAsia" w:ascii="宋体" w:hAnsi="宋体" w:cs="宋体"/>
          <w:b/>
          <w:bCs/>
          <w:snapToGrid w:val="0"/>
          <w:sz w:val="24"/>
        </w:rPr>
        <w:br w:type="page"/>
      </w:r>
    </w:p>
    <w:p>
      <w:pPr>
        <w:adjustRightInd w:val="0"/>
        <w:snapToGrid w:val="0"/>
        <w:spacing w:line="400" w:lineRule="exact"/>
        <w:ind w:firstLine="482" w:firstLineChars="200"/>
        <w:jc w:val="center"/>
        <w:rPr>
          <w:rFonts w:ascii="宋体" w:hAnsi="宋体" w:cs="宋体"/>
          <w:b/>
          <w:bCs/>
          <w:snapToGrid w:val="0"/>
          <w:sz w:val="24"/>
        </w:rPr>
      </w:pPr>
      <w:r>
        <w:rPr>
          <w:rFonts w:hint="eastAsia" w:ascii="宋体" w:hAnsi="宋体" w:cs="宋体"/>
          <w:b/>
          <w:bCs/>
          <w:snapToGrid w:val="0"/>
          <w:sz w:val="24"/>
        </w:rPr>
        <w:t xml:space="preserve">第四部分 </w:t>
      </w:r>
      <w:commentRangeStart w:id="3"/>
      <w:r>
        <w:rPr>
          <w:rFonts w:hint="eastAsia" w:ascii="宋体" w:hAnsi="宋体" w:cs="宋体"/>
          <w:b/>
          <w:bCs/>
          <w:snapToGrid w:val="0"/>
          <w:sz w:val="24"/>
        </w:rPr>
        <w:t>合同主要条款</w:t>
      </w:r>
      <w:commentRangeEnd w:id="3"/>
      <w:r>
        <w:rPr>
          <w:rStyle w:val="14"/>
          <w:rFonts w:hint="eastAsia" w:ascii="宋体" w:hAnsi="宋体" w:cs="宋体"/>
        </w:rPr>
        <w:commentReference w:id="3"/>
      </w:r>
    </w:p>
    <w:p>
      <w:pPr>
        <w:adjustRightInd w:val="0"/>
        <w:snapToGrid w:val="0"/>
        <w:spacing w:line="400" w:lineRule="exact"/>
        <w:ind w:firstLine="480" w:firstLineChars="200"/>
        <w:rPr>
          <w:rFonts w:ascii="宋体" w:hAnsi="宋体" w:cs="宋体"/>
          <w:snapToGrid w:val="0"/>
          <w:color w:val="FF0000"/>
          <w:sz w:val="24"/>
        </w:rPr>
      </w:pPr>
    </w:p>
    <w:p>
      <w:pPr>
        <w:adjustRightInd w:val="0"/>
        <w:snapToGrid w:val="0"/>
        <w:spacing w:line="360" w:lineRule="auto"/>
        <w:jc w:val="left"/>
        <w:rPr>
          <w:rFonts w:ascii="宋体" w:hAnsi="宋体" w:cs="宋体"/>
          <w:snapToGrid w:val="0"/>
          <w:sz w:val="24"/>
        </w:rPr>
      </w:pPr>
      <w:r>
        <w:rPr>
          <w:rFonts w:hint="eastAsia" w:ascii="宋体" w:hAnsi="宋体" w:cs="宋体"/>
          <w:snapToGrid w:val="0"/>
          <w:sz w:val="24"/>
        </w:rPr>
        <w:t>一、</w:t>
      </w:r>
      <w:commentRangeStart w:id="4"/>
      <w:r>
        <w:rPr>
          <w:rFonts w:hint="eastAsia" w:ascii="宋体" w:hAnsi="宋体" w:cs="宋体"/>
          <w:snapToGrid w:val="0"/>
          <w:sz w:val="24"/>
        </w:rPr>
        <w:t>服务期限</w:t>
      </w:r>
      <w:commentRangeEnd w:id="4"/>
      <w:r>
        <w:rPr>
          <w:rStyle w:val="14"/>
          <w:rFonts w:hint="eastAsia" w:ascii="宋体" w:hAnsi="宋体" w:cs="宋体"/>
        </w:rPr>
        <w:commentReference w:id="4"/>
      </w:r>
      <w:r>
        <w:rPr>
          <w:rFonts w:hint="eastAsia" w:ascii="宋体" w:hAnsi="宋体" w:cs="宋体"/>
          <w:snapToGrid w:val="0"/>
          <w:sz w:val="24"/>
        </w:rPr>
        <w:t xml:space="preserve">：自 </w:t>
      </w:r>
      <w:r>
        <w:rPr>
          <w:rFonts w:hint="eastAsia" w:ascii="宋体" w:hAnsi="宋体" w:cs="宋体"/>
          <w:snapToGrid w:val="0"/>
          <w:sz w:val="24"/>
          <w:u w:val="single"/>
        </w:rPr>
        <w:t>合同签订之日</w:t>
      </w:r>
      <w:r>
        <w:rPr>
          <w:rFonts w:hint="eastAsia" w:ascii="宋体" w:hAnsi="宋体" w:cs="宋体"/>
          <w:snapToGrid w:val="0"/>
          <w:sz w:val="24"/>
        </w:rPr>
        <w:t xml:space="preserve">  起至  </w:t>
      </w:r>
      <w:r>
        <w:rPr>
          <w:rFonts w:hint="eastAsia" w:ascii="宋体" w:hAnsi="宋体" w:cs="宋体"/>
          <w:snapToGrid w:val="0"/>
          <w:sz w:val="24"/>
          <w:u w:val="single"/>
        </w:rPr>
        <w:t>2023年12月15日 止</w:t>
      </w:r>
      <w:r>
        <w:rPr>
          <w:rFonts w:hint="eastAsia" w:ascii="宋体" w:hAnsi="宋体" w:cs="宋体"/>
          <w:snapToGrid w:val="0"/>
          <w:sz w:val="24"/>
        </w:rPr>
        <w:t>。</w:t>
      </w:r>
    </w:p>
    <w:p>
      <w:pPr>
        <w:adjustRightInd w:val="0"/>
        <w:snapToGrid w:val="0"/>
        <w:spacing w:line="360" w:lineRule="auto"/>
        <w:jc w:val="left"/>
        <w:rPr>
          <w:rFonts w:ascii="宋体" w:hAnsi="宋体" w:cs="宋体"/>
          <w:sz w:val="24"/>
        </w:rPr>
      </w:pPr>
      <w:r>
        <w:rPr>
          <w:rFonts w:hint="eastAsia" w:ascii="宋体" w:hAnsi="宋体" w:cs="宋体"/>
          <w:snapToGrid w:val="0"/>
          <w:sz w:val="24"/>
        </w:rPr>
        <w:t>二、质量标准、验收标准：</w:t>
      </w:r>
      <w:r>
        <w:rPr>
          <w:rFonts w:hint="eastAsia" w:ascii="宋体" w:hAnsi="宋体" w:cs="宋体"/>
          <w:sz w:val="24"/>
        </w:rPr>
        <w:t>确保</w:t>
      </w:r>
      <w:r>
        <w:rPr>
          <w:rFonts w:hint="eastAsia" w:ascii="宋体" w:hAnsi="宋体" w:cs="宋体"/>
          <w:snapToGrid w:val="0"/>
          <w:sz w:val="24"/>
        </w:rPr>
        <w:t>西南油气田分公司</w:t>
      </w:r>
      <w:r>
        <w:rPr>
          <w:rFonts w:hint="eastAsia" w:ascii="宋体" w:hAnsi="宋体" w:cs="宋体"/>
          <w:sz w:val="24"/>
        </w:rPr>
        <w:t>四川省健康企业验收成功和中国石油天然气集团有限公司健康企业验收成功并通过公示。</w:t>
      </w:r>
    </w:p>
    <w:p>
      <w:pPr>
        <w:widowControl/>
        <w:spacing w:line="360" w:lineRule="auto"/>
        <w:jc w:val="left"/>
        <w:rPr>
          <w:rFonts w:ascii="宋体" w:hAnsi="宋体" w:cs="宋体"/>
          <w:sz w:val="24"/>
        </w:rPr>
      </w:pPr>
      <w:r>
        <w:rPr>
          <w:rFonts w:hint="eastAsia" w:ascii="宋体" w:hAnsi="宋体" w:cs="宋体"/>
          <w:snapToGrid w:val="0"/>
          <w:sz w:val="24"/>
        </w:rPr>
        <w:t>三、结算方式：</w:t>
      </w:r>
      <w:r>
        <w:rPr>
          <w:rFonts w:ascii="宋体" w:hAnsi="宋体" w:cs="宋体"/>
          <w:sz w:val="24"/>
        </w:rPr>
        <w:t xml:space="preserve"> </w:t>
      </w:r>
      <w:r>
        <w:rPr>
          <w:rFonts w:hint="eastAsia"/>
          <w:sz w:val="24"/>
        </w:rPr>
        <w:t>合同价款结算：双方约定按一下第</w:t>
      </w:r>
      <w:r>
        <w:rPr>
          <w:rFonts w:hint="eastAsia"/>
          <w:sz w:val="24"/>
          <w:u w:val="single"/>
        </w:rPr>
        <w:t>（</w:t>
      </w:r>
      <w:r>
        <w:rPr>
          <w:sz w:val="24"/>
          <w:u w:val="single"/>
        </w:rPr>
        <w:t>2</w:t>
      </w:r>
      <w:r>
        <w:rPr>
          <w:rFonts w:hint="eastAsia"/>
          <w:sz w:val="24"/>
          <w:u w:val="single"/>
        </w:rPr>
        <w:t>）</w:t>
      </w:r>
      <w:r>
        <w:rPr>
          <w:rFonts w:hint="eastAsia"/>
          <w:sz w:val="24"/>
        </w:rPr>
        <w:t>种方式办理合同价款的结算。</w:t>
      </w:r>
    </w:p>
    <w:p>
      <w:pPr>
        <w:widowControl/>
        <w:spacing w:line="480" w:lineRule="exact"/>
        <w:jc w:val="left"/>
        <w:rPr>
          <w:sz w:val="24"/>
        </w:rPr>
      </w:pPr>
      <w:r>
        <w:rPr>
          <w:rFonts w:hint="eastAsia"/>
          <w:sz w:val="24"/>
        </w:rPr>
        <w:t>（1）一次性结算：项目完成通过最终验收合格后，对合同价款进行一次性结算。</w:t>
      </w:r>
    </w:p>
    <w:p>
      <w:pPr>
        <w:widowControl/>
        <w:spacing w:line="480" w:lineRule="exact"/>
        <w:jc w:val="left"/>
        <w:rPr>
          <w:sz w:val="24"/>
        </w:rPr>
      </w:pPr>
      <w:r>
        <w:rPr>
          <w:rFonts w:hint="eastAsia"/>
          <w:sz w:val="24"/>
        </w:rPr>
        <w:t>（2）按进度分期结算：按本合同约定期间对项目分阶段进行分阶段验收或检查。以双方确认的时间进度进行结算。</w:t>
      </w:r>
    </w:p>
    <w:p>
      <w:pPr>
        <w:widowControl/>
        <w:spacing w:line="480" w:lineRule="exact"/>
        <w:ind w:firstLine="420"/>
        <w:jc w:val="left"/>
        <w:rPr>
          <w:rFonts w:hint="default" w:ascii="宋体" w:hAnsi="宋体" w:eastAsia="宋体" w:cs="宋体"/>
          <w:color w:val="000000"/>
          <w:sz w:val="24"/>
          <w:highlight w:val="none"/>
          <w:u w:val="single"/>
          <w:lang w:val="en-US" w:eastAsia="zh-CN"/>
        </w:rPr>
      </w:pPr>
      <w:r>
        <w:rPr>
          <w:rFonts w:hint="eastAsia" w:ascii="宋体" w:hAnsi="宋体" w:cs="宋体"/>
          <w:color w:val="000000"/>
          <w:sz w:val="24"/>
          <w:highlight w:val="none"/>
          <w:u w:val="single"/>
        </w:rPr>
        <w:t>乙方协助完成</w:t>
      </w:r>
      <w:r>
        <w:rPr>
          <w:rFonts w:hint="eastAsia" w:ascii="宋体" w:hAnsi="宋体" w:cs="宋体"/>
          <w:snapToGrid w:val="0"/>
          <w:sz w:val="24"/>
          <w:highlight w:val="none"/>
          <w:u w:val="single"/>
        </w:rPr>
        <w:t>西南油气田分公司</w:t>
      </w:r>
      <w:r>
        <w:rPr>
          <w:rFonts w:hint="eastAsia" w:ascii="宋体" w:hAnsi="宋体" w:cs="宋体"/>
          <w:snapToGrid w:val="0"/>
          <w:sz w:val="24"/>
          <w:highlight w:val="none"/>
          <w:u w:val="single"/>
          <w:lang w:eastAsia="zh-CN"/>
        </w:rPr>
        <w:t>通过</w:t>
      </w:r>
      <w:r>
        <w:rPr>
          <w:rFonts w:hint="eastAsia" w:ascii="宋体" w:hAnsi="宋体" w:cs="宋体"/>
          <w:color w:val="000000"/>
          <w:sz w:val="24"/>
          <w:highlight w:val="none"/>
          <w:u w:val="single"/>
        </w:rPr>
        <w:t>四川省</w:t>
      </w:r>
      <w:r>
        <w:rPr>
          <w:rFonts w:hint="eastAsia" w:ascii="宋体" w:hAnsi="宋体" w:cs="宋体"/>
          <w:color w:val="000000"/>
          <w:sz w:val="24"/>
          <w:highlight w:val="none"/>
          <w:u w:val="single"/>
          <w:lang w:eastAsia="zh-CN"/>
        </w:rPr>
        <w:t>健康企业评审</w:t>
      </w:r>
      <w:r>
        <w:rPr>
          <w:rFonts w:hint="eastAsia" w:ascii="宋体" w:hAnsi="宋体" w:cs="宋体"/>
          <w:color w:val="000000"/>
          <w:sz w:val="24"/>
          <w:highlight w:val="none"/>
          <w:u w:val="single"/>
        </w:rPr>
        <w:t>公示</w:t>
      </w:r>
      <w:r>
        <w:rPr>
          <w:rFonts w:hint="eastAsia"/>
          <w:sz w:val="24"/>
          <w:highlight w:val="none"/>
          <w:u w:val="single"/>
        </w:rPr>
        <w:t>（以卫健委最终发布红头文件为准）</w:t>
      </w:r>
      <w:r>
        <w:rPr>
          <w:rFonts w:hint="eastAsia" w:ascii="宋体" w:hAnsi="宋体" w:cs="宋体"/>
          <w:color w:val="000000"/>
          <w:sz w:val="24"/>
          <w:highlight w:val="none"/>
          <w:u w:val="single"/>
        </w:rPr>
        <w:t>后甲方向乙方支付合同款项。</w:t>
      </w:r>
    </w:p>
    <w:p>
      <w:pPr>
        <w:adjustRightInd w:val="0"/>
        <w:snapToGrid w:val="0"/>
        <w:spacing w:line="400" w:lineRule="exact"/>
        <w:jc w:val="left"/>
        <w:rPr>
          <w:rFonts w:ascii="宋体" w:hAnsi="宋体" w:cs="宋体"/>
          <w:snapToGrid w:val="0"/>
          <w:sz w:val="24"/>
        </w:rPr>
      </w:pPr>
      <w:r>
        <w:rPr>
          <w:rFonts w:hint="eastAsia" w:ascii="宋体" w:hAnsi="宋体" w:cs="宋体"/>
          <w:snapToGrid w:val="0"/>
          <w:sz w:val="24"/>
        </w:rPr>
        <w:t>四、付款方式：银行对公转账。</w:t>
      </w:r>
    </w:p>
    <w:p>
      <w:pPr>
        <w:adjustRightInd w:val="0"/>
        <w:snapToGrid w:val="0"/>
        <w:spacing w:line="400" w:lineRule="exact"/>
        <w:jc w:val="left"/>
        <w:rPr>
          <w:rFonts w:ascii="宋体" w:hAnsi="宋体" w:cs="宋体"/>
          <w:snapToGrid w:val="0"/>
          <w:sz w:val="24"/>
        </w:rPr>
      </w:pPr>
      <w:r>
        <w:rPr>
          <w:rFonts w:hint="eastAsia" w:ascii="宋体" w:hAnsi="宋体" w:cs="宋体"/>
          <w:snapToGrid w:val="0"/>
          <w:sz w:val="24"/>
        </w:rPr>
        <w:t>五、争议解决方式：</w:t>
      </w:r>
      <w:r>
        <w:rPr>
          <w:rFonts w:hint="eastAsia" w:ascii="宋体" w:hAnsi="宋体" w:cs="宋体"/>
          <w:sz w:val="24"/>
        </w:rPr>
        <w:t>发生争议时，向甲方所在地法院提起诉讼。</w:t>
      </w:r>
    </w:p>
    <w:p>
      <w:pPr>
        <w:adjustRightInd w:val="0"/>
        <w:snapToGrid w:val="0"/>
        <w:spacing w:line="400" w:lineRule="exact"/>
        <w:jc w:val="left"/>
        <w:rPr>
          <w:rFonts w:ascii="宋体" w:hAnsi="宋体" w:cs="宋体"/>
          <w:snapToGrid w:val="0"/>
          <w:sz w:val="24"/>
        </w:rPr>
      </w:pPr>
      <w:r>
        <w:rPr>
          <w:rFonts w:hint="eastAsia" w:ascii="宋体" w:hAnsi="宋体" w:cs="宋体"/>
          <w:snapToGrid w:val="0"/>
          <w:sz w:val="24"/>
        </w:rPr>
        <w:t>六、其他：</w:t>
      </w:r>
      <w:r>
        <w:rPr>
          <w:rFonts w:hint="eastAsia" w:ascii="宋体" w:hAnsi="宋体" w:cs="宋体"/>
          <w:sz w:val="24"/>
        </w:rPr>
        <w:t>根据工作实际，其他需要特别说明的事项，例如违约责任、权利义务等</w:t>
      </w:r>
    </w:p>
    <w:p>
      <w:pPr>
        <w:adjustRightInd w:val="0"/>
        <w:snapToGrid w:val="0"/>
        <w:spacing w:line="400" w:lineRule="exact"/>
        <w:jc w:val="left"/>
        <w:rPr>
          <w:rFonts w:ascii="宋体" w:hAnsi="宋体" w:cs="宋体"/>
          <w:snapToGrid w:val="0"/>
          <w:sz w:val="24"/>
        </w:rPr>
      </w:pPr>
      <w:r>
        <w:rPr>
          <w:rFonts w:hint="eastAsia" w:ascii="宋体" w:hAnsi="宋体" w:cs="宋体"/>
          <w:snapToGrid w:val="0"/>
          <w:sz w:val="24"/>
        </w:rPr>
        <w:t>七、合同签订后，乙方不得以任何形式转包或分包给其它公司，一经发现将终止合同，并由乙方承担由此带来的后果和损失。</w:t>
      </w:r>
    </w:p>
    <w:p>
      <w:pPr>
        <w:adjustRightInd w:val="0"/>
        <w:snapToGrid w:val="0"/>
        <w:spacing w:line="360" w:lineRule="auto"/>
        <w:ind w:firstLine="482" w:firstLineChars="200"/>
        <w:jc w:val="center"/>
        <w:rPr>
          <w:rFonts w:ascii="宋体" w:hAnsi="宋体" w:cs="宋体"/>
          <w:b/>
          <w:bCs/>
          <w:snapToGrid w:val="0"/>
          <w:sz w:val="24"/>
        </w:rPr>
      </w:pPr>
    </w:p>
    <w:p>
      <w:pPr>
        <w:adjustRightInd w:val="0"/>
        <w:snapToGrid w:val="0"/>
        <w:spacing w:line="400" w:lineRule="exact"/>
        <w:ind w:firstLine="482" w:firstLineChars="200"/>
        <w:jc w:val="center"/>
        <w:rPr>
          <w:rFonts w:ascii="宋体" w:hAnsi="宋体" w:cs="宋体"/>
          <w:b/>
          <w:bCs/>
          <w:snapToGrid w:val="0"/>
          <w:sz w:val="24"/>
        </w:rPr>
      </w:pPr>
      <w:r>
        <w:rPr>
          <w:rFonts w:hint="eastAsia" w:ascii="宋体" w:hAnsi="宋体" w:cs="宋体"/>
          <w:b/>
          <w:bCs/>
          <w:snapToGrid w:val="0"/>
          <w:sz w:val="24"/>
        </w:rPr>
        <w:br w:type="page"/>
      </w:r>
    </w:p>
    <w:p>
      <w:pPr>
        <w:adjustRightInd w:val="0"/>
        <w:snapToGrid w:val="0"/>
        <w:spacing w:line="400" w:lineRule="exact"/>
        <w:ind w:firstLine="482" w:firstLineChars="200"/>
        <w:jc w:val="center"/>
        <w:rPr>
          <w:rFonts w:ascii="宋体" w:hAnsi="宋体" w:cs="宋体"/>
          <w:snapToGrid w:val="0"/>
          <w:sz w:val="24"/>
        </w:rPr>
      </w:pPr>
      <w:r>
        <w:rPr>
          <w:rFonts w:hint="eastAsia" w:ascii="宋体" w:hAnsi="宋体" w:cs="宋体"/>
          <w:b/>
          <w:bCs/>
          <w:snapToGrid w:val="0"/>
          <w:sz w:val="24"/>
        </w:rPr>
        <w:t>第五部分  评定原则</w:t>
      </w:r>
    </w:p>
    <w:p>
      <w:pPr>
        <w:adjustRightInd w:val="0"/>
        <w:snapToGrid w:val="0"/>
        <w:spacing w:line="400" w:lineRule="exact"/>
        <w:ind w:firstLine="480" w:firstLineChars="200"/>
        <w:rPr>
          <w:rFonts w:ascii="宋体" w:hAnsi="宋体" w:cs="宋体"/>
          <w:snapToGrid w:val="0"/>
          <w:sz w:val="24"/>
        </w:rPr>
      </w:pP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在报价过程中，双方都不得透露与本次采购有关的其它供应商的任何资料和信息。在符合采购需求、质量和服务同等的前提下，以</w:t>
      </w:r>
      <w:r>
        <w:rPr>
          <w:rStyle w:val="14"/>
          <w:rFonts w:hint="eastAsia" w:ascii="宋体" w:hAnsi="宋体" w:cs="宋体"/>
        </w:rPr>
        <w:commentReference w:id="5"/>
      </w:r>
      <w:r>
        <w:rPr>
          <w:rFonts w:hint="eastAsia" w:ascii="宋体" w:hAnsi="宋体" w:cs="宋体"/>
          <w:snapToGrid w:val="0"/>
          <w:sz w:val="24"/>
        </w:rPr>
        <w:t>综合评分最高者成交。</w:t>
      </w:r>
    </w:p>
    <w:p>
      <w:pPr>
        <w:adjustRightInd w:val="0"/>
        <w:snapToGrid w:val="0"/>
        <w:spacing w:line="400" w:lineRule="exact"/>
        <w:ind w:firstLine="480" w:firstLineChars="200"/>
        <w:rPr>
          <w:rFonts w:ascii="宋体" w:hAnsi="宋体" w:cs="宋体"/>
          <w:snapToGrid w:val="0"/>
          <w:sz w:val="24"/>
        </w:rPr>
      </w:pPr>
    </w:p>
    <w:tbl>
      <w:tblPr>
        <w:tblStyle w:val="10"/>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470"/>
        <w:gridCol w:w="4458"/>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45" w:type="dxa"/>
            <w:vAlign w:val="center"/>
          </w:tcPr>
          <w:p>
            <w:pPr>
              <w:snapToGrid w:val="0"/>
              <w:spacing w:line="0" w:lineRule="atLeast"/>
              <w:jc w:val="center"/>
              <w:rPr>
                <w:rFonts w:ascii="宋体" w:hAnsi="宋体" w:cs="宋体"/>
                <w:b/>
                <w:szCs w:val="21"/>
              </w:rPr>
            </w:pPr>
            <w:r>
              <w:rPr>
                <w:rFonts w:hint="eastAsia" w:ascii="宋体" w:hAnsi="宋体" w:cs="宋体"/>
                <w:b/>
                <w:szCs w:val="21"/>
              </w:rPr>
              <w:t>序号</w:t>
            </w:r>
          </w:p>
        </w:tc>
        <w:tc>
          <w:tcPr>
            <w:tcW w:w="1470" w:type="dxa"/>
            <w:vAlign w:val="center"/>
          </w:tcPr>
          <w:p>
            <w:pPr>
              <w:snapToGrid w:val="0"/>
              <w:spacing w:line="0" w:lineRule="atLeast"/>
              <w:jc w:val="center"/>
              <w:rPr>
                <w:rFonts w:ascii="宋体" w:hAnsi="宋体" w:cs="宋体"/>
                <w:b/>
                <w:szCs w:val="21"/>
              </w:rPr>
            </w:pPr>
            <w:r>
              <w:rPr>
                <w:rFonts w:hint="eastAsia" w:ascii="宋体" w:hAnsi="宋体" w:cs="宋体"/>
                <w:b/>
                <w:szCs w:val="21"/>
              </w:rPr>
              <w:t>评分项目/分值</w:t>
            </w:r>
          </w:p>
        </w:tc>
        <w:tc>
          <w:tcPr>
            <w:tcW w:w="4458" w:type="dxa"/>
            <w:vAlign w:val="center"/>
          </w:tcPr>
          <w:p>
            <w:pPr>
              <w:snapToGrid w:val="0"/>
              <w:spacing w:line="0" w:lineRule="atLeast"/>
              <w:jc w:val="center"/>
              <w:rPr>
                <w:rFonts w:ascii="宋体" w:hAnsi="宋体" w:cs="宋体"/>
                <w:b/>
                <w:szCs w:val="21"/>
              </w:rPr>
            </w:pPr>
            <w:r>
              <w:rPr>
                <w:rFonts w:hint="eastAsia" w:ascii="宋体" w:hAnsi="宋体" w:cs="宋体"/>
                <w:b/>
                <w:szCs w:val="21"/>
              </w:rPr>
              <w:t>评分标准</w:t>
            </w:r>
          </w:p>
        </w:tc>
        <w:tc>
          <w:tcPr>
            <w:tcW w:w="2486" w:type="dxa"/>
            <w:vAlign w:val="center"/>
          </w:tcPr>
          <w:p>
            <w:pPr>
              <w:snapToGrid w:val="0"/>
              <w:spacing w:line="0" w:lineRule="atLeast"/>
              <w:jc w:val="center"/>
              <w:rPr>
                <w:rFonts w:ascii="宋体" w:hAnsi="宋体" w:cs="宋体"/>
                <w:b/>
                <w:szCs w:val="21"/>
              </w:rPr>
            </w:pPr>
            <w:r>
              <w:rPr>
                <w:rFonts w:hint="eastAsia" w:ascii="宋体" w:hAnsi="宋体" w:cs="宋体"/>
                <w:b/>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45" w:type="dxa"/>
            <w:vAlign w:val="center"/>
          </w:tcPr>
          <w:p>
            <w:pPr>
              <w:snapToGrid w:val="0"/>
              <w:spacing w:line="0" w:lineRule="atLeast"/>
              <w:rPr>
                <w:rFonts w:ascii="宋体" w:hAnsi="宋体" w:cs="宋体"/>
                <w:szCs w:val="21"/>
              </w:rPr>
            </w:pPr>
            <w:r>
              <w:rPr>
                <w:rFonts w:hint="eastAsia" w:ascii="宋体" w:hAnsi="宋体" w:cs="宋体"/>
                <w:szCs w:val="21"/>
              </w:rPr>
              <w:t>1</w:t>
            </w:r>
          </w:p>
        </w:tc>
        <w:tc>
          <w:tcPr>
            <w:tcW w:w="1470" w:type="dxa"/>
            <w:vAlign w:val="center"/>
          </w:tcPr>
          <w:p>
            <w:pPr>
              <w:snapToGrid w:val="0"/>
              <w:spacing w:line="0" w:lineRule="atLeast"/>
              <w:jc w:val="center"/>
              <w:rPr>
                <w:rFonts w:ascii="宋体" w:hAnsi="宋体" w:cs="宋体"/>
                <w:szCs w:val="21"/>
              </w:rPr>
            </w:pPr>
            <w:r>
              <w:rPr>
                <w:rFonts w:hint="eastAsia" w:ascii="宋体" w:hAnsi="宋体" w:cs="宋体"/>
                <w:szCs w:val="21"/>
              </w:rPr>
              <w:t>价格</w:t>
            </w:r>
          </w:p>
          <w:p>
            <w:pPr>
              <w:snapToGrid w:val="0"/>
              <w:spacing w:line="0" w:lineRule="atLeas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分）</w:t>
            </w:r>
          </w:p>
        </w:tc>
        <w:tc>
          <w:tcPr>
            <w:tcW w:w="4458" w:type="dxa"/>
            <w:vAlign w:val="center"/>
          </w:tcPr>
          <w:p>
            <w:pPr>
              <w:spacing w:line="0" w:lineRule="atLeast"/>
              <w:contextualSpacing/>
              <w:rPr>
                <w:rFonts w:ascii="宋体" w:hAnsi="宋体" w:cs="宋体"/>
                <w:szCs w:val="21"/>
              </w:rPr>
            </w:pPr>
            <w:r>
              <w:rPr>
                <w:rFonts w:hint="eastAsia" w:ascii="宋体" w:hAnsi="宋体" w:cs="宋体"/>
                <w:szCs w:val="21"/>
              </w:rPr>
              <w:t>价格分采用低价优先法计算，即满足谈判文件要求且响应价格最低的响应报价作为评审基准价，其价格分为满分。其他供应商的价格分统一按照下列公式计算：</w:t>
            </w:r>
          </w:p>
          <w:p>
            <w:pPr>
              <w:spacing w:line="0" w:lineRule="atLeast"/>
              <w:contextualSpacing/>
              <w:rPr>
                <w:rFonts w:hint="default" w:ascii="宋体" w:hAnsi="宋体" w:eastAsia="宋体" w:cs="宋体"/>
                <w:szCs w:val="21"/>
                <w:lang w:val="en-US" w:eastAsia="zh-CN"/>
              </w:rPr>
            </w:pPr>
            <w:r>
              <w:rPr>
                <w:rFonts w:hint="eastAsia" w:ascii="宋体" w:hAnsi="宋体" w:cs="宋体"/>
                <w:szCs w:val="21"/>
              </w:rPr>
              <w:t>响应报价得分＝（评审基准价/响应报价）×</w:t>
            </w:r>
            <w:r>
              <w:rPr>
                <w:rFonts w:hint="eastAsia" w:ascii="宋体" w:hAnsi="宋体" w:cs="宋体"/>
                <w:szCs w:val="21"/>
                <w:lang w:val="en-US" w:eastAsia="zh-CN"/>
              </w:rPr>
              <w:t>30</w:t>
            </w:r>
          </w:p>
          <w:p>
            <w:pPr>
              <w:snapToGrid w:val="0"/>
              <w:spacing w:line="0" w:lineRule="atLeast"/>
              <w:jc w:val="left"/>
              <w:rPr>
                <w:rFonts w:ascii="宋体" w:hAnsi="宋体" w:cs="宋体"/>
                <w:szCs w:val="21"/>
              </w:rPr>
            </w:pPr>
            <w:r>
              <w:rPr>
                <w:rFonts w:hint="eastAsia" w:ascii="宋体" w:hAnsi="宋体" w:cs="宋体"/>
                <w:szCs w:val="21"/>
              </w:rPr>
              <w:t>评审过程中，不得去掉报价中的最高报价和最低报价</w:t>
            </w:r>
          </w:p>
        </w:tc>
        <w:tc>
          <w:tcPr>
            <w:tcW w:w="2486" w:type="dxa"/>
            <w:vAlign w:val="center"/>
          </w:tcPr>
          <w:p>
            <w:pPr>
              <w:snapToGrid w:val="0"/>
              <w:spacing w:line="0" w:lineRule="atLeast"/>
              <w:jc w:val="left"/>
              <w:rPr>
                <w:rFonts w:ascii="宋体" w:hAnsi="宋体" w:cs="宋体"/>
                <w:szCs w:val="21"/>
              </w:rPr>
            </w:pPr>
            <w:r>
              <w:rPr>
                <w:rFonts w:hint="eastAsia" w:ascii="宋体" w:hAnsi="宋体" w:cs="宋体"/>
                <w:szCs w:val="21"/>
              </w:rPr>
              <w:t>有效投标人的报价表为依据，超过最高限价（预算价）的报价为无效报价，得零分。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45" w:type="dxa"/>
            <w:vAlign w:val="center"/>
          </w:tcPr>
          <w:p>
            <w:pPr>
              <w:snapToGrid w:val="0"/>
              <w:spacing w:line="0" w:lineRule="atLeast"/>
              <w:rPr>
                <w:rFonts w:ascii="宋体" w:hAnsi="宋体" w:cs="宋体"/>
                <w:szCs w:val="21"/>
              </w:rPr>
            </w:pPr>
            <w:r>
              <w:rPr>
                <w:rFonts w:hint="eastAsia" w:ascii="宋体" w:hAnsi="宋体" w:cs="宋体"/>
                <w:szCs w:val="21"/>
              </w:rPr>
              <w:t>2</w:t>
            </w:r>
          </w:p>
        </w:tc>
        <w:tc>
          <w:tcPr>
            <w:tcW w:w="1470" w:type="dxa"/>
            <w:vAlign w:val="center"/>
          </w:tcPr>
          <w:p>
            <w:pPr>
              <w:snapToGrid w:val="0"/>
              <w:spacing w:line="0" w:lineRule="atLeast"/>
              <w:jc w:val="center"/>
              <w:rPr>
                <w:rFonts w:ascii="宋体" w:hAnsi="宋体" w:cs="宋体"/>
                <w:szCs w:val="21"/>
              </w:rPr>
            </w:pPr>
            <w:r>
              <w:rPr>
                <w:rFonts w:hint="eastAsia" w:ascii="宋体" w:hAnsi="宋体" w:cs="宋体"/>
                <w:szCs w:val="21"/>
              </w:rPr>
              <w:t>业绩</w:t>
            </w:r>
          </w:p>
          <w:p>
            <w:pPr>
              <w:snapToGrid w:val="0"/>
              <w:spacing w:line="0" w:lineRule="atLeas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4458" w:type="dxa"/>
            <w:vAlign w:val="center"/>
          </w:tcPr>
          <w:p>
            <w:pPr>
              <w:snapToGrid w:val="0"/>
              <w:spacing w:line="0" w:lineRule="atLeast"/>
              <w:jc w:val="left"/>
              <w:rPr>
                <w:rFonts w:ascii="宋体" w:hAnsi="宋体" w:cs="宋体"/>
                <w:szCs w:val="21"/>
              </w:rPr>
            </w:pPr>
            <w:r>
              <w:rPr>
                <w:rFonts w:hint="eastAsia" w:ascii="宋体" w:hAnsi="宋体" w:cs="宋体"/>
                <w:szCs w:val="21"/>
              </w:rPr>
              <w:t>自2019年以来，供应商每承担过一个四川省省级健康企业建设或相似项目得</w:t>
            </w:r>
            <w:r>
              <w:rPr>
                <w:rFonts w:hint="eastAsia" w:ascii="宋体" w:hAnsi="宋体" w:cs="宋体"/>
                <w:szCs w:val="21"/>
                <w:lang w:val="en-US" w:eastAsia="zh-CN"/>
              </w:rPr>
              <w:t>5</w:t>
            </w:r>
            <w:r>
              <w:rPr>
                <w:rFonts w:hint="eastAsia" w:ascii="宋体" w:hAnsi="宋体" w:cs="宋体"/>
                <w:szCs w:val="21"/>
              </w:rPr>
              <w:t>分，最多得</w:t>
            </w:r>
            <w:r>
              <w:rPr>
                <w:rFonts w:hint="eastAsia" w:ascii="宋体" w:hAnsi="宋体" w:cs="宋体"/>
                <w:szCs w:val="21"/>
                <w:lang w:val="en-US" w:eastAsia="zh-CN"/>
              </w:rPr>
              <w:t>15</w:t>
            </w:r>
            <w:r>
              <w:rPr>
                <w:rFonts w:hint="eastAsia" w:ascii="宋体" w:hAnsi="宋体" w:cs="宋体"/>
                <w:szCs w:val="21"/>
              </w:rPr>
              <w:t>分，自2019年以来供应商承担过中国石油集团公司健康企业建设并通过的加</w:t>
            </w:r>
            <w:r>
              <w:rPr>
                <w:rFonts w:hint="eastAsia" w:ascii="宋体" w:hAnsi="宋体" w:cs="宋体"/>
                <w:szCs w:val="21"/>
                <w:lang w:val="en-US" w:eastAsia="zh-CN"/>
              </w:rPr>
              <w:t>5</w:t>
            </w:r>
            <w:r>
              <w:rPr>
                <w:rFonts w:hint="eastAsia" w:ascii="宋体" w:hAnsi="宋体" w:cs="宋体"/>
                <w:szCs w:val="21"/>
              </w:rPr>
              <w:t>分。</w:t>
            </w:r>
          </w:p>
        </w:tc>
        <w:tc>
          <w:tcPr>
            <w:tcW w:w="2486" w:type="dxa"/>
            <w:vAlign w:val="center"/>
          </w:tcPr>
          <w:p>
            <w:pPr>
              <w:snapToGrid w:val="0"/>
              <w:spacing w:line="0" w:lineRule="atLeast"/>
              <w:jc w:val="left"/>
              <w:rPr>
                <w:rFonts w:ascii="宋体" w:hAnsi="宋体" w:cs="宋体"/>
                <w:szCs w:val="21"/>
              </w:rPr>
            </w:pPr>
            <w:r>
              <w:rPr>
                <w:rFonts w:hint="eastAsia" w:ascii="宋体" w:hAnsi="宋体" w:cs="宋体"/>
                <w:szCs w:val="21"/>
              </w:rPr>
              <w:t>以合同签订时间为准，提供合同复印件或扫描件并加盖响应人公章。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445" w:type="dxa"/>
            <w:vAlign w:val="center"/>
          </w:tcPr>
          <w:p>
            <w:pPr>
              <w:snapToGrid w:val="0"/>
              <w:spacing w:line="0" w:lineRule="atLeast"/>
              <w:rPr>
                <w:rFonts w:ascii="宋体" w:hAnsi="宋体" w:cs="宋体"/>
                <w:szCs w:val="21"/>
              </w:rPr>
            </w:pPr>
            <w:r>
              <w:rPr>
                <w:rFonts w:hint="eastAsia" w:ascii="宋体" w:hAnsi="宋体" w:cs="宋体"/>
                <w:szCs w:val="21"/>
              </w:rPr>
              <w:t>3</w:t>
            </w:r>
          </w:p>
        </w:tc>
        <w:tc>
          <w:tcPr>
            <w:tcW w:w="1470" w:type="dxa"/>
            <w:vAlign w:val="center"/>
          </w:tcPr>
          <w:p>
            <w:pPr>
              <w:snapToGrid w:val="0"/>
              <w:spacing w:line="0" w:lineRule="atLeast"/>
              <w:jc w:val="center"/>
              <w:rPr>
                <w:rFonts w:ascii="宋体" w:hAnsi="宋体" w:cs="宋体"/>
                <w:szCs w:val="21"/>
              </w:rPr>
            </w:pPr>
            <w:r>
              <w:rPr>
                <w:rFonts w:hint="eastAsia" w:ascii="宋体" w:hAnsi="宋体" w:cs="宋体"/>
                <w:szCs w:val="21"/>
              </w:rPr>
              <w:t>技术指标响应情况</w:t>
            </w:r>
          </w:p>
          <w:p>
            <w:pPr>
              <w:snapToGrid w:val="0"/>
              <w:spacing w:line="0" w:lineRule="atLeast"/>
              <w:jc w:val="center"/>
              <w:rPr>
                <w:rFonts w:ascii="宋体" w:hAnsi="宋体" w:cs="宋体"/>
                <w:szCs w:val="21"/>
              </w:rPr>
            </w:pPr>
            <w:r>
              <w:rPr>
                <w:rFonts w:hint="eastAsia" w:ascii="宋体" w:hAnsi="宋体" w:cs="宋体"/>
                <w:szCs w:val="21"/>
              </w:rPr>
              <w:t>（30分）</w:t>
            </w:r>
          </w:p>
        </w:tc>
        <w:tc>
          <w:tcPr>
            <w:tcW w:w="4458" w:type="dxa"/>
            <w:vAlign w:val="center"/>
          </w:tcPr>
          <w:p>
            <w:pPr>
              <w:spacing w:line="0" w:lineRule="atLeast"/>
              <w:contextualSpacing/>
              <w:rPr>
                <w:rFonts w:ascii="宋体" w:hAnsi="宋体" w:cs="宋体"/>
                <w:szCs w:val="21"/>
              </w:rPr>
            </w:pPr>
            <w:r>
              <w:rPr>
                <w:rFonts w:hint="eastAsia" w:ascii="宋体" w:hAnsi="宋体" w:cs="宋体"/>
                <w:szCs w:val="21"/>
              </w:rPr>
              <w:t>技术参数完全满足谈判文件要求得20分， 服务内容指标清晰内容全面，有完善的一、二级指标加10分</w:t>
            </w:r>
          </w:p>
        </w:tc>
        <w:tc>
          <w:tcPr>
            <w:tcW w:w="2486" w:type="dxa"/>
            <w:vAlign w:val="center"/>
          </w:tcPr>
          <w:p>
            <w:pPr>
              <w:snapToGrid w:val="0"/>
              <w:spacing w:line="0" w:lineRule="atLeas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445" w:type="dxa"/>
            <w:vAlign w:val="center"/>
          </w:tcPr>
          <w:p>
            <w:pPr>
              <w:snapToGrid w:val="0"/>
              <w:spacing w:line="0" w:lineRule="atLeast"/>
              <w:rPr>
                <w:rFonts w:ascii="宋体" w:hAnsi="宋体" w:cs="宋体"/>
                <w:szCs w:val="21"/>
              </w:rPr>
            </w:pPr>
            <w:r>
              <w:rPr>
                <w:rFonts w:hint="eastAsia" w:ascii="宋体" w:hAnsi="宋体" w:cs="宋体"/>
                <w:szCs w:val="21"/>
              </w:rPr>
              <w:t>4</w:t>
            </w:r>
          </w:p>
        </w:tc>
        <w:tc>
          <w:tcPr>
            <w:tcW w:w="1470" w:type="dxa"/>
            <w:vAlign w:val="center"/>
          </w:tcPr>
          <w:p>
            <w:pPr>
              <w:snapToGrid w:val="0"/>
              <w:spacing w:line="0" w:lineRule="atLeast"/>
              <w:jc w:val="center"/>
              <w:rPr>
                <w:rFonts w:ascii="宋体" w:hAnsi="宋体" w:cs="宋体"/>
                <w:szCs w:val="21"/>
              </w:rPr>
            </w:pPr>
            <w:r>
              <w:rPr>
                <w:rFonts w:hint="eastAsia" w:ascii="宋体" w:hAnsi="宋体" w:cs="宋体"/>
                <w:szCs w:val="21"/>
              </w:rPr>
              <w:t>服务方案</w:t>
            </w:r>
          </w:p>
          <w:p>
            <w:pPr>
              <w:snapToGrid w:val="0"/>
              <w:spacing w:line="0" w:lineRule="atLeast"/>
              <w:jc w:val="center"/>
              <w:rPr>
                <w:rFonts w:ascii="宋体" w:hAnsi="宋体" w:cs="宋体"/>
                <w:szCs w:val="21"/>
              </w:rPr>
            </w:pPr>
            <w:r>
              <w:rPr>
                <w:rFonts w:hint="eastAsia" w:ascii="宋体" w:hAnsi="宋体" w:cs="宋体"/>
                <w:szCs w:val="21"/>
              </w:rPr>
              <w:t>（20分）</w:t>
            </w:r>
          </w:p>
        </w:tc>
        <w:tc>
          <w:tcPr>
            <w:tcW w:w="4458" w:type="dxa"/>
            <w:vAlign w:val="center"/>
          </w:tcPr>
          <w:p>
            <w:pPr>
              <w:snapToGrid w:val="0"/>
              <w:spacing w:line="0" w:lineRule="atLeast"/>
              <w:jc w:val="left"/>
              <w:rPr>
                <w:rFonts w:ascii="宋体" w:hAnsi="宋体" w:cs="宋体"/>
                <w:szCs w:val="21"/>
              </w:rPr>
            </w:pPr>
            <w:r>
              <w:rPr>
                <w:rFonts w:hint="eastAsia" w:ascii="宋体" w:hAnsi="宋体" w:cs="宋体"/>
                <w:szCs w:val="21"/>
              </w:rPr>
              <w:t>供应商应针对本项目编制实施方案，其中包含“实施组织计划、实施进度管理、项目质量管理、项目人力资源管理、项目验收办法”等5个方面，评审应就这5个方面的完整性、可行性进行综合评审。</w:t>
            </w:r>
          </w:p>
          <w:p>
            <w:pPr>
              <w:snapToGrid w:val="0"/>
              <w:spacing w:line="0" w:lineRule="atLeast"/>
              <w:jc w:val="left"/>
              <w:rPr>
                <w:rFonts w:ascii="宋体" w:hAnsi="宋体" w:cs="宋体"/>
                <w:szCs w:val="21"/>
              </w:rPr>
            </w:pPr>
            <w:r>
              <w:rPr>
                <w:rFonts w:hint="eastAsia" w:ascii="宋体" w:hAnsi="宋体" w:cs="宋体"/>
                <w:szCs w:val="21"/>
              </w:rPr>
              <w:t>(1)方案内容完整，措施得力，可行性强，服务及管理优势明显，得15-20分。</w:t>
            </w:r>
          </w:p>
          <w:p>
            <w:pPr>
              <w:snapToGrid w:val="0"/>
              <w:spacing w:line="0" w:lineRule="atLeast"/>
              <w:jc w:val="left"/>
              <w:rPr>
                <w:rFonts w:ascii="宋体" w:hAnsi="宋体" w:cs="宋体"/>
                <w:szCs w:val="21"/>
              </w:rPr>
            </w:pPr>
            <w:r>
              <w:rPr>
                <w:rFonts w:hint="eastAsia" w:ascii="宋体" w:hAnsi="宋体" w:cs="宋体"/>
                <w:szCs w:val="21"/>
              </w:rPr>
              <w:t>⑵方案内容完整，措施基本可行，具有一定的服务及管理优势，得10-15分。</w:t>
            </w:r>
          </w:p>
          <w:p>
            <w:pPr>
              <w:snapToGrid w:val="0"/>
              <w:spacing w:line="0" w:lineRule="atLeast"/>
              <w:jc w:val="left"/>
              <w:rPr>
                <w:rFonts w:ascii="宋体" w:hAnsi="宋体" w:cs="宋体"/>
                <w:szCs w:val="21"/>
              </w:rPr>
            </w:pPr>
            <w:r>
              <w:rPr>
                <w:rFonts w:hint="eastAsia" w:ascii="宋体" w:hAnsi="宋体" w:cs="宋体"/>
                <w:szCs w:val="21"/>
              </w:rPr>
              <w:t>⑶方案内容不全，措施可行性差，得0-10分。</w:t>
            </w:r>
          </w:p>
        </w:tc>
        <w:tc>
          <w:tcPr>
            <w:tcW w:w="2486" w:type="dxa"/>
            <w:vAlign w:val="center"/>
          </w:tcPr>
          <w:p>
            <w:pPr>
              <w:snapToGrid w:val="0"/>
              <w:spacing w:line="0" w:lineRule="atLeast"/>
              <w:jc w:val="left"/>
              <w:rPr>
                <w:rFonts w:ascii="宋体" w:hAnsi="宋体" w:cs="宋体"/>
                <w:szCs w:val="21"/>
              </w:rPr>
            </w:pPr>
            <w:r>
              <w:rPr>
                <w:rFonts w:hint="eastAsia" w:ascii="宋体" w:hAnsi="宋体" w:cs="宋体"/>
                <w:szCs w:val="21"/>
              </w:rPr>
              <w:t>响应文件中的相关内容。</w:t>
            </w:r>
          </w:p>
          <w:p>
            <w:pPr>
              <w:pStyle w:val="8"/>
              <w:snapToGrid w:val="0"/>
              <w:spacing w:after="0" w:line="0" w:lineRule="atLeast"/>
              <w:rPr>
                <w:rFonts w:ascii="宋体" w:hAnsi="宋体" w:cs="宋体"/>
                <w:szCs w:val="21"/>
              </w:rPr>
            </w:pPr>
          </w:p>
        </w:tc>
      </w:tr>
    </w:tbl>
    <w:p>
      <w:pPr>
        <w:pStyle w:val="4"/>
        <w:adjustRightInd w:val="0"/>
        <w:snapToGrid w:val="0"/>
        <w:spacing w:line="400" w:lineRule="exact"/>
        <w:ind w:firstLine="480"/>
        <w:rPr>
          <w:rFonts w:ascii="宋体" w:hAnsi="宋体" w:eastAsia="宋体" w:cs="宋体"/>
          <w:snapToGrid w:val="0"/>
          <w:sz w:val="24"/>
        </w:rPr>
      </w:pPr>
      <w:r>
        <w:rPr>
          <w:rFonts w:hint="eastAsia" w:ascii="宋体" w:hAnsi="宋体" w:eastAsia="宋体" w:cs="宋体"/>
          <w:snapToGrid w:val="0"/>
          <w:sz w:val="24"/>
        </w:rPr>
        <w:t>特别说明：</w:t>
      </w:r>
    </w:p>
    <w:p>
      <w:pPr>
        <w:pStyle w:val="4"/>
        <w:adjustRightInd w:val="0"/>
        <w:snapToGrid w:val="0"/>
        <w:spacing w:line="400" w:lineRule="exact"/>
        <w:ind w:firstLine="480"/>
        <w:rPr>
          <w:rFonts w:ascii="宋体" w:hAnsi="宋体" w:eastAsia="宋体" w:cs="宋体"/>
          <w:snapToGrid w:val="0"/>
          <w:sz w:val="24"/>
        </w:rPr>
      </w:pPr>
      <w:bookmarkStart w:id="0" w:name="OLE_LINK1"/>
      <w:bookmarkStart w:id="1" w:name="OLE_LINK2"/>
      <w:r>
        <w:rPr>
          <w:rFonts w:hint="eastAsia" w:ascii="宋体" w:hAnsi="宋体" w:eastAsia="宋体" w:cs="宋体"/>
          <w:snapToGrid w:val="0"/>
          <w:sz w:val="24"/>
        </w:rPr>
        <w:t>1.四川宝石花医院将根据本项目的特点组建项目招采小组，其成员由医院相关部门成员组成。项目招采小组对谈判文件进行审查、质疑、评估和比较。</w:t>
      </w:r>
    </w:p>
    <w:p>
      <w:pPr>
        <w:pStyle w:val="4"/>
        <w:adjustRightInd w:val="0"/>
        <w:snapToGrid w:val="0"/>
        <w:spacing w:line="400" w:lineRule="exact"/>
        <w:ind w:firstLine="480"/>
        <w:rPr>
          <w:rFonts w:ascii="宋体" w:hAnsi="宋体" w:eastAsia="宋体" w:cs="宋体"/>
          <w:snapToGrid w:val="0"/>
          <w:sz w:val="24"/>
        </w:rPr>
      </w:pPr>
      <w:r>
        <w:rPr>
          <w:rFonts w:hint="eastAsia" w:ascii="宋体" w:hAnsi="宋体" w:eastAsia="宋体" w:cs="宋体"/>
          <w:snapToGrid w:val="0"/>
          <w:sz w:val="24"/>
        </w:rPr>
        <w:t>2.合同将授予被确定为实质响应谈判文件要求、有履行合同能力且对医院最有利的供应商为谈判对象人。</w:t>
      </w:r>
    </w:p>
    <w:p>
      <w:pPr>
        <w:pStyle w:val="4"/>
        <w:adjustRightInd w:val="0"/>
        <w:snapToGrid w:val="0"/>
        <w:spacing w:line="400" w:lineRule="exact"/>
        <w:ind w:firstLine="480"/>
        <w:rPr>
          <w:rFonts w:ascii="宋体" w:hAnsi="宋体" w:eastAsia="宋体" w:cs="宋体"/>
          <w:bCs/>
          <w:snapToGrid w:val="0"/>
          <w:sz w:val="24"/>
        </w:rPr>
      </w:pPr>
      <w:r>
        <w:rPr>
          <w:rFonts w:hint="eastAsia" w:ascii="宋体" w:hAnsi="宋体" w:eastAsia="宋体" w:cs="宋体"/>
          <w:bCs/>
          <w:snapToGrid w:val="0"/>
          <w:sz w:val="24"/>
        </w:rPr>
        <w:t>3.如因供应商采用廉价物资/服务以致报价最低，项目招采小组有权质疑其报价合理性而予以排除。</w:t>
      </w:r>
    </w:p>
    <w:p>
      <w:pPr>
        <w:pStyle w:val="4"/>
        <w:adjustRightInd w:val="0"/>
        <w:snapToGrid w:val="0"/>
        <w:spacing w:line="400" w:lineRule="exact"/>
        <w:ind w:firstLine="480"/>
        <w:rPr>
          <w:rFonts w:ascii="宋体" w:hAnsi="宋体" w:eastAsia="宋体" w:cs="宋体"/>
          <w:bCs/>
          <w:snapToGrid w:val="0"/>
          <w:sz w:val="24"/>
        </w:rPr>
      </w:pPr>
      <w:r>
        <w:rPr>
          <w:rFonts w:hint="eastAsia" w:ascii="宋体" w:hAnsi="宋体" w:eastAsia="宋体" w:cs="宋体"/>
          <w:bCs/>
          <w:snapToGrid w:val="0"/>
          <w:sz w:val="24"/>
        </w:rPr>
        <w:t>4.在报价有效期内，供应商撤回报价，采购人将在一年内停止向其采购。</w:t>
      </w:r>
      <w:bookmarkEnd w:id="0"/>
      <w:bookmarkEnd w:id="1"/>
    </w:p>
    <w:p>
      <w:pPr>
        <w:adjustRightInd w:val="0"/>
        <w:snapToGrid w:val="0"/>
        <w:spacing w:line="400" w:lineRule="exact"/>
        <w:ind w:firstLine="482" w:firstLineChars="200"/>
        <w:jc w:val="center"/>
        <w:rPr>
          <w:rFonts w:ascii="宋体" w:hAnsi="宋体" w:cs="宋体"/>
          <w:b/>
          <w:bCs/>
          <w:snapToGrid w:val="0"/>
          <w:sz w:val="24"/>
        </w:rPr>
      </w:pPr>
      <w:r>
        <w:rPr>
          <w:rFonts w:hint="eastAsia" w:ascii="宋体" w:hAnsi="宋体" w:cs="宋体"/>
          <w:b/>
          <w:bCs/>
          <w:snapToGrid w:val="0"/>
          <w:sz w:val="24"/>
        </w:rPr>
        <w:br w:type="page"/>
      </w:r>
    </w:p>
    <w:p>
      <w:pPr>
        <w:adjustRightInd w:val="0"/>
        <w:snapToGrid w:val="0"/>
        <w:spacing w:line="400" w:lineRule="exact"/>
        <w:ind w:firstLine="482" w:firstLineChars="200"/>
        <w:jc w:val="center"/>
        <w:rPr>
          <w:rFonts w:ascii="宋体" w:hAnsi="宋体" w:cs="宋体"/>
          <w:b/>
          <w:bCs/>
          <w:snapToGrid w:val="0"/>
          <w:sz w:val="24"/>
        </w:rPr>
      </w:pPr>
      <w:commentRangeStart w:id="6"/>
      <w:r>
        <w:rPr>
          <w:rFonts w:hint="eastAsia" w:ascii="宋体" w:hAnsi="宋体" w:cs="宋体"/>
          <w:b/>
          <w:bCs/>
          <w:snapToGrid w:val="0"/>
          <w:sz w:val="24"/>
        </w:rPr>
        <w:t>响应文件（参考模板）</w:t>
      </w:r>
      <w:commentRangeEnd w:id="6"/>
      <w:r>
        <w:rPr>
          <w:rStyle w:val="14"/>
          <w:rFonts w:hint="eastAsia" w:ascii="宋体" w:hAnsi="宋体" w:cs="宋体"/>
        </w:rPr>
        <w:commentReference w:id="6"/>
      </w:r>
    </w:p>
    <w:p>
      <w:pPr>
        <w:adjustRightInd w:val="0"/>
        <w:snapToGrid w:val="0"/>
        <w:spacing w:line="400" w:lineRule="exact"/>
        <w:rPr>
          <w:rFonts w:ascii="宋体" w:hAnsi="宋体" w:cs="宋体"/>
          <w:snapToGrid w:val="0"/>
          <w:sz w:val="24"/>
        </w:rPr>
      </w:pPr>
    </w:p>
    <w:p>
      <w:pPr>
        <w:adjustRightInd w:val="0"/>
        <w:snapToGrid w:val="0"/>
        <w:spacing w:line="400" w:lineRule="exact"/>
        <w:rPr>
          <w:rFonts w:ascii="宋体" w:hAnsi="宋体" w:cs="宋体"/>
          <w:snapToGrid w:val="0"/>
          <w:sz w:val="24"/>
        </w:rPr>
      </w:pPr>
      <w:r>
        <w:rPr>
          <w:rFonts w:hint="eastAsia" w:ascii="宋体" w:hAnsi="宋体" w:cs="宋体"/>
          <w:snapToGrid w:val="0"/>
          <w:sz w:val="24"/>
        </w:rPr>
        <w:t>附件1</w:t>
      </w:r>
    </w:p>
    <w:p>
      <w:pPr>
        <w:adjustRightInd w:val="0"/>
        <w:snapToGrid w:val="0"/>
        <w:spacing w:line="400" w:lineRule="exact"/>
        <w:jc w:val="center"/>
        <w:rPr>
          <w:rFonts w:ascii="宋体" w:hAnsi="宋体" w:cs="宋体"/>
          <w:b/>
          <w:snapToGrid w:val="0"/>
          <w:sz w:val="24"/>
        </w:rPr>
      </w:pPr>
      <w:r>
        <w:rPr>
          <w:rFonts w:hint="eastAsia" w:ascii="宋体" w:hAnsi="宋体" w:cs="宋体"/>
          <w:b/>
          <w:snapToGrid w:val="0"/>
          <w:sz w:val="24"/>
        </w:rPr>
        <w:t>报价函</w:t>
      </w:r>
    </w:p>
    <w:p>
      <w:pPr>
        <w:adjustRightInd w:val="0"/>
        <w:snapToGrid w:val="0"/>
        <w:spacing w:line="400" w:lineRule="exact"/>
        <w:rPr>
          <w:rFonts w:ascii="宋体" w:hAnsi="宋体" w:cs="宋体"/>
          <w:snapToGrid w:val="0"/>
          <w:sz w:val="24"/>
        </w:rPr>
      </w:pPr>
      <w:r>
        <w:rPr>
          <w:rFonts w:hint="eastAsia" w:ascii="宋体" w:hAnsi="宋体" w:cs="宋体"/>
          <w:snapToGrid w:val="0"/>
          <w:sz w:val="24"/>
        </w:rPr>
        <w:t>致：四川宝石花医院有限公司</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根据贵方【</w:t>
      </w:r>
      <w:r>
        <w:rPr>
          <w:rFonts w:hint="eastAsia" w:ascii="宋体" w:hAnsi="宋体" w:cs="宋体"/>
          <w:snapToGrid w:val="0"/>
          <w:sz w:val="24"/>
          <w:u w:val="single"/>
        </w:rPr>
        <w:t xml:space="preserve">        </w:t>
      </w:r>
      <w:r>
        <w:rPr>
          <w:rFonts w:hint="eastAsia" w:ascii="宋体" w:hAnsi="宋体" w:cs="宋体"/>
          <w:snapToGrid w:val="0"/>
          <w:sz w:val="24"/>
        </w:rPr>
        <w:t>】采购项目公告（采购编号：</w:t>
      </w:r>
      <w:r>
        <w:rPr>
          <w:rFonts w:hint="eastAsia" w:ascii="宋体" w:hAnsi="宋体" w:cs="宋体"/>
          <w:snapToGrid w:val="0"/>
          <w:sz w:val="24"/>
          <w:u w:val="single"/>
        </w:rPr>
        <w:t xml:space="preserve">         </w:t>
      </w:r>
      <w:r>
        <w:rPr>
          <w:rFonts w:hint="eastAsia" w:ascii="宋体" w:hAnsi="宋体" w:cs="宋体"/>
          <w:snapToGrid w:val="0"/>
          <w:sz w:val="24"/>
        </w:rPr>
        <w:t>），</w:t>
      </w:r>
      <w:r>
        <w:rPr>
          <w:rFonts w:hint="eastAsia" w:ascii="宋体" w:hAnsi="宋体" w:cs="宋体"/>
          <w:snapToGrid w:val="0"/>
          <w:sz w:val="24"/>
          <w:u w:val="single"/>
        </w:rPr>
        <w:t xml:space="preserve">     </w:t>
      </w:r>
      <w:r>
        <w:rPr>
          <w:rFonts w:hint="eastAsia" w:ascii="宋体" w:hAnsi="宋体" w:cs="宋体"/>
          <w:snapToGrid w:val="0"/>
          <w:sz w:val="24"/>
        </w:rPr>
        <w:t>（供应商全称）提交下述文件正本</w:t>
      </w:r>
      <w:r>
        <w:rPr>
          <w:rFonts w:hint="eastAsia" w:ascii="宋体" w:hAnsi="宋体" w:cs="宋体"/>
          <w:snapToGrid w:val="0"/>
          <w:sz w:val="24"/>
          <w:u w:val="single"/>
        </w:rPr>
        <w:t xml:space="preserve">   </w:t>
      </w:r>
      <w:r>
        <w:rPr>
          <w:rFonts w:hint="eastAsia" w:ascii="宋体" w:hAnsi="宋体" w:cs="宋体"/>
          <w:snapToGrid w:val="0"/>
          <w:sz w:val="24"/>
        </w:rPr>
        <w:t>份，副本</w:t>
      </w:r>
      <w:r>
        <w:rPr>
          <w:rFonts w:hint="eastAsia" w:ascii="宋体" w:hAnsi="宋体" w:cs="宋体"/>
          <w:snapToGrid w:val="0"/>
          <w:sz w:val="24"/>
          <w:u w:val="single"/>
        </w:rPr>
        <w:t xml:space="preserve">   </w:t>
      </w:r>
      <w:r>
        <w:rPr>
          <w:rFonts w:hint="eastAsia" w:ascii="宋体" w:hAnsi="宋体" w:cs="宋体"/>
          <w:snapToGrid w:val="0"/>
          <w:sz w:val="24"/>
        </w:rPr>
        <w:t>份。</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（1）报价函</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（2）法定代表人授权委托书（原件）</w:t>
      </w:r>
      <w:r>
        <w:rPr>
          <w:rFonts w:hint="eastAsia" w:ascii="宋体" w:hAnsi="宋体" w:cs="宋体"/>
          <w:sz w:val="24"/>
        </w:rPr>
        <w:t>以及授权委托人身份证复印件</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（3）供应商资质证明文件（营业执照副本、许可证等资质复印件）</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（4）报价表</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（5）供应商认为需要加以说明的其他内容（如</w:t>
      </w:r>
      <w:r>
        <w:rPr>
          <w:rFonts w:hint="eastAsia" w:ascii="宋体" w:hAnsi="宋体" w:cs="宋体"/>
          <w:sz w:val="24"/>
        </w:rPr>
        <w:t>能够证明其履约能力的有关资信资料等</w:t>
      </w:r>
      <w:r>
        <w:rPr>
          <w:rFonts w:hint="eastAsia" w:ascii="宋体" w:hAnsi="宋体" w:cs="宋体"/>
          <w:snapToGrid w:val="0"/>
          <w:sz w:val="24"/>
        </w:rPr>
        <w:t>）</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（6）阳光宣言</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（7）合同签署承诺书</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据此函，签字代表宣布同意如下：</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（1）供应商将按照谈判文件说明的规定履行合同责任和义务；</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（2）供应商已清楚全部谈判文件内容，包括修改文件（如有的话）以及全部参考资料和有关附件。供应商完全清楚应该放弃提出一切存有含糊不清或误解的权利；</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（3）自报价起有效期为【</w:t>
      </w:r>
      <w:r>
        <w:rPr>
          <w:rFonts w:hint="eastAsia" w:ascii="宋体" w:hAnsi="宋体" w:cs="宋体"/>
          <w:snapToGrid w:val="0"/>
          <w:sz w:val="24"/>
          <w:u w:val="single"/>
        </w:rPr>
        <w:t xml:space="preserve">   </w:t>
      </w:r>
      <w:r>
        <w:rPr>
          <w:rFonts w:hint="eastAsia" w:ascii="宋体" w:hAnsi="宋体" w:cs="宋体"/>
          <w:snapToGrid w:val="0"/>
          <w:sz w:val="24"/>
        </w:rPr>
        <w:t>】个日历日；</w:t>
      </w:r>
    </w:p>
    <w:p>
      <w:pPr>
        <w:adjustRightInd w:val="0"/>
        <w:snapToGrid w:val="0"/>
        <w:spacing w:line="400" w:lineRule="exact"/>
        <w:ind w:firstLine="480" w:firstLineChars="200"/>
        <w:rPr>
          <w:rFonts w:ascii="宋体" w:hAnsi="宋体" w:cs="宋体"/>
          <w:snapToGrid w:val="0"/>
          <w:sz w:val="24"/>
        </w:rPr>
      </w:pPr>
      <w:bookmarkStart w:id="2" w:name="OLE_LINK3"/>
      <w:r>
        <w:rPr>
          <w:rFonts w:hint="eastAsia" w:ascii="宋体" w:hAnsi="宋体" w:cs="宋体"/>
          <w:snapToGrid w:val="0"/>
          <w:sz w:val="24"/>
        </w:rPr>
        <w:t>（4）供应商同意提供采购人可能要求的有关数据或资料，完全理解采购人不一定要接受收到的任何文件；</w:t>
      </w:r>
    </w:p>
    <w:bookmarkEnd w:id="2"/>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（5）与本文件有关的一切正式往来通讯请寄：</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地址：</w:t>
      </w:r>
      <w:r>
        <w:rPr>
          <w:rFonts w:hint="eastAsia" w:ascii="宋体" w:hAnsi="宋体" w:cs="宋体"/>
          <w:snapToGrid w:val="0"/>
          <w:sz w:val="24"/>
          <w:u w:val="single"/>
        </w:rPr>
        <w:t xml:space="preserve">                   </w:t>
      </w:r>
      <w:r>
        <w:rPr>
          <w:rFonts w:hint="eastAsia" w:ascii="宋体" w:hAnsi="宋体" w:cs="宋体"/>
          <w:snapToGrid w:val="0"/>
          <w:sz w:val="24"/>
        </w:rPr>
        <w:t xml:space="preserve"> 邮编：</w:t>
      </w:r>
      <w:r>
        <w:rPr>
          <w:rFonts w:hint="eastAsia" w:ascii="宋体" w:hAnsi="宋体" w:cs="宋体"/>
          <w:snapToGrid w:val="0"/>
          <w:sz w:val="24"/>
          <w:u w:val="single"/>
        </w:rPr>
        <w:t xml:space="preserve">                   </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电话：</w:t>
      </w:r>
      <w:r>
        <w:rPr>
          <w:rFonts w:hint="eastAsia" w:ascii="宋体" w:hAnsi="宋体" w:cs="宋体"/>
          <w:snapToGrid w:val="0"/>
          <w:sz w:val="24"/>
          <w:u w:val="single"/>
        </w:rPr>
        <w:t xml:space="preserve">                   </w:t>
      </w:r>
      <w:r>
        <w:rPr>
          <w:rFonts w:hint="eastAsia" w:ascii="宋体" w:hAnsi="宋体" w:cs="宋体"/>
          <w:snapToGrid w:val="0"/>
          <w:sz w:val="24"/>
        </w:rPr>
        <w:t xml:space="preserve"> 传真：</w:t>
      </w:r>
      <w:r>
        <w:rPr>
          <w:rFonts w:hint="eastAsia" w:ascii="宋体" w:hAnsi="宋体" w:cs="宋体"/>
          <w:snapToGrid w:val="0"/>
          <w:sz w:val="24"/>
          <w:u w:val="single"/>
        </w:rPr>
        <w:t xml:space="preserve">                   </w:t>
      </w:r>
    </w:p>
    <w:p>
      <w:pPr>
        <w:adjustRightInd w:val="0"/>
        <w:snapToGrid w:val="0"/>
        <w:spacing w:line="400" w:lineRule="exact"/>
        <w:ind w:firstLine="480" w:firstLineChars="200"/>
        <w:rPr>
          <w:rFonts w:ascii="宋体" w:hAnsi="宋体" w:cs="宋体"/>
          <w:snapToGrid w:val="0"/>
          <w:sz w:val="24"/>
        </w:rPr>
      </w:pP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供应商代表姓名、职务：</w:t>
      </w:r>
      <w:r>
        <w:rPr>
          <w:rFonts w:hint="eastAsia" w:ascii="宋体" w:hAnsi="宋体" w:cs="宋体"/>
          <w:snapToGrid w:val="0"/>
          <w:sz w:val="24"/>
          <w:u w:val="single"/>
        </w:rPr>
        <w:t xml:space="preserve">                    </w:t>
      </w:r>
    </w:p>
    <w:p>
      <w:pPr>
        <w:adjustRightInd w:val="0"/>
        <w:snapToGrid w:val="0"/>
        <w:spacing w:line="400" w:lineRule="exact"/>
        <w:ind w:firstLine="480" w:firstLineChars="200"/>
        <w:rPr>
          <w:rFonts w:ascii="宋体" w:hAnsi="宋体" w:cs="宋体"/>
          <w:snapToGrid w:val="0"/>
          <w:sz w:val="24"/>
        </w:rPr>
      </w:pP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供应商名称：</w:t>
      </w:r>
      <w:r>
        <w:rPr>
          <w:rFonts w:hint="eastAsia" w:ascii="宋体" w:hAnsi="宋体" w:cs="宋体"/>
          <w:snapToGrid w:val="0"/>
          <w:sz w:val="24"/>
          <w:u w:val="single"/>
        </w:rPr>
        <w:t xml:space="preserve">            </w:t>
      </w:r>
      <w:r>
        <w:rPr>
          <w:rFonts w:hint="eastAsia" w:ascii="宋体" w:hAnsi="宋体" w:cs="宋体"/>
          <w:snapToGrid w:val="0"/>
          <w:sz w:val="24"/>
        </w:rPr>
        <w:t>（公章）</w:t>
      </w:r>
    </w:p>
    <w:p>
      <w:pPr>
        <w:adjustRightInd w:val="0"/>
        <w:snapToGrid w:val="0"/>
        <w:spacing w:line="400" w:lineRule="exact"/>
        <w:ind w:firstLine="480" w:firstLineChars="200"/>
        <w:rPr>
          <w:rFonts w:ascii="宋体" w:hAnsi="宋体" w:cs="宋体"/>
          <w:snapToGrid w:val="0"/>
          <w:sz w:val="24"/>
        </w:rPr>
      </w:pP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日期：   年   月   日</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br w:type="page"/>
      </w:r>
    </w:p>
    <w:p>
      <w:pPr>
        <w:adjustRightInd w:val="0"/>
        <w:snapToGrid w:val="0"/>
        <w:spacing w:line="400" w:lineRule="exact"/>
        <w:rPr>
          <w:rFonts w:ascii="宋体" w:hAnsi="宋体" w:cs="宋体"/>
          <w:snapToGrid w:val="0"/>
          <w:sz w:val="24"/>
        </w:rPr>
      </w:pPr>
      <w:r>
        <w:rPr>
          <w:rFonts w:hint="eastAsia" w:ascii="宋体" w:hAnsi="宋体" w:cs="宋体"/>
          <w:snapToGrid w:val="0"/>
          <w:sz w:val="24"/>
        </w:rPr>
        <w:t>附件2</w:t>
      </w:r>
    </w:p>
    <w:p>
      <w:pPr>
        <w:adjustRightInd w:val="0"/>
        <w:snapToGrid w:val="0"/>
        <w:spacing w:line="400" w:lineRule="exact"/>
        <w:jc w:val="center"/>
        <w:rPr>
          <w:rFonts w:ascii="宋体" w:hAnsi="宋体" w:cs="宋体"/>
          <w:b/>
          <w:snapToGrid w:val="0"/>
          <w:sz w:val="24"/>
        </w:rPr>
      </w:pPr>
      <w:r>
        <w:rPr>
          <w:rFonts w:hint="eastAsia" w:ascii="宋体" w:hAnsi="宋体" w:cs="宋体"/>
          <w:b/>
          <w:snapToGrid w:val="0"/>
          <w:sz w:val="24"/>
        </w:rPr>
        <w:t>法定代表人授权委托书</w:t>
      </w:r>
    </w:p>
    <w:p>
      <w:pPr>
        <w:adjustRightInd w:val="0"/>
        <w:snapToGrid w:val="0"/>
        <w:spacing w:line="400" w:lineRule="exact"/>
        <w:jc w:val="center"/>
        <w:rPr>
          <w:rFonts w:ascii="宋体" w:hAnsi="宋体" w:cs="宋体"/>
          <w:b/>
          <w:snapToGrid w:val="0"/>
          <w:sz w:val="24"/>
        </w:rPr>
      </w:pPr>
    </w:p>
    <w:p>
      <w:pPr>
        <w:adjustRightInd w:val="0"/>
        <w:snapToGrid w:val="0"/>
        <w:spacing w:line="360" w:lineRule="auto"/>
        <w:rPr>
          <w:rFonts w:ascii="宋体" w:hAnsi="宋体" w:cs="宋体"/>
          <w:snapToGrid w:val="0"/>
          <w:sz w:val="24"/>
        </w:rPr>
      </w:pPr>
      <w:r>
        <w:rPr>
          <w:rFonts w:hint="eastAsia" w:ascii="宋体" w:hAnsi="宋体" w:cs="宋体"/>
          <w:snapToGrid w:val="0"/>
          <w:sz w:val="24"/>
        </w:rPr>
        <w:t>四川宝石花医院有限公司：</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u w:val="single"/>
        </w:rPr>
        <w:t xml:space="preserve">                </w:t>
      </w:r>
      <w:r>
        <w:rPr>
          <w:rFonts w:hint="eastAsia" w:ascii="宋体" w:hAnsi="宋体" w:cs="宋体"/>
          <w:snapToGrid w:val="0"/>
          <w:sz w:val="24"/>
        </w:rPr>
        <w:t>（供应商全称）法定代表人</w:t>
      </w:r>
      <w:r>
        <w:rPr>
          <w:rFonts w:hint="eastAsia" w:ascii="宋体" w:hAnsi="宋体" w:cs="宋体"/>
          <w:snapToGrid w:val="0"/>
          <w:sz w:val="24"/>
          <w:u w:val="single"/>
        </w:rPr>
        <w:t xml:space="preserve">       </w:t>
      </w:r>
      <w:r>
        <w:rPr>
          <w:rFonts w:hint="eastAsia" w:ascii="宋体" w:hAnsi="宋体" w:cs="宋体"/>
          <w:snapToGrid w:val="0"/>
          <w:sz w:val="24"/>
        </w:rPr>
        <w:t>授权</w:t>
      </w:r>
      <w:r>
        <w:rPr>
          <w:rFonts w:hint="eastAsia" w:ascii="宋体" w:hAnsi="宋体" w:cs="宋体"/>
          <w:snapToGrid w:val="0"/>
          <w:sz w:val="24"/>
          <w:u w:val="single"/>
        </w:rPr>
        <w:t xml:space="preserve">    </w:t>
      </w:r>
      <w:r>
        <w:rPr>
          <w:rFonts w:hint="eastAsia" w:ascii="宋体" w:hAnsi="宋体" w:cs="宋体"/>
          <w:snapToGrid w:val="0"/>
          <w:sz w:val="24"/>
        </w:rPr>
        <w:t>为全权代表，参加贵单位组织的</w:t>
      </w:r>
      <w:r>
        <w:rPr>
          <w:rFonts w:hint="eastAsia" w:ascii="宋体" w:hAnsi="宋体" w:cs="宋体"/>
          <w:snapToGrid w:val="0"/>
          <w:sz w:val="24"/>
          <w:u w:val="single"/>
        </w:rPr>
        <w:t xml:space="preserve">                 </w:t>
      </w:r>
      <w:r>
        <w:rPr>
          <w:rFonts w:hint="eastAsia" w:ascii="宋体" w:hAnsi="宋体" w:cs="宋体"/>
          <w:snapToGrid w:val="0"/>
          <w:sz w:val="24"/>
        </w:rPr>
        <w:t>（项目名称、项目编号）采购活动。全权代表在本次采购中所签署的一切文件和处理的一切有关事物，我公司均予承认。</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本授权书    年   月   日签字生效。</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特此声明。</w:t>
      </w:r>
    </w:p>
    <w:p>
      <w:pPr>
        <w:adjustRightInd w:val="0"/>
        <w:snapToGrid w:val="0"/>
        <w:spacing w:line="360" w:lineRule="auto"/>
        <w:ind w:firstLine="480" w:firstLineChars="200"/>
        <w:rPr>
          <w:rFonts w:ascii="宋体" w:hAnsi="宋体" w:cs="宋体"/>
          <w:snapToGrid w:val="0"/>
          <w:sz w:val="24"/>
        </w:rPr>
      </w:pP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法定代表人：</w:t>
      </w:r>
      <w:r>
        <w:rPr>
          <w:rFonts w:hint="eastAsia" w:ascii="宋体" w:hAnsi="宋体" w:cs="宋体"/>
          <w:snapToGrid w:val="0"/>
          <w:sz w:val="24"/>
          <w:u w:val="single"/>
        </w:rPr>
        <w:t xml:space="preserve">                </w:t>
      </w:r>
      <w:r>
        <w:rPr>
          <w:rFonts w:hint="eastAsia" w:ascii="宋体" w:hAnsi="宋体" w:cs="宋体"/>
          <w:snapToGrid w:val="0"/>
          <w:sz w:val="24"/>
        </w:rPr>
        <w:t>（签字并盖公章）</w:t>
      </w:r>
    </w:p>
    <w:p>
      <w:pPr>
        <w:adjustRightInd w:val="0"/>
        <w:snapToGrid w:val="0"/>
        <w:spacing w:line="360" w:lineRule="auto"/>
        <w:ind w:firstLine="480" w:firstLineChars="200"/>
        <w:rPr>
          <w:rFonts w:ascii="宋体" w:hAnsi="宋体" w:cs="宋体"/>
          <w:snapToGrid w:val="0"/>
          <w:sz w:val="24"/>
        </w:rPr>
      </w:pP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全权代表人：</w:t>
      </w:r>
      <w:r>
        <w:rPr>
          <w:rFonts w:hint="eastAsia" w:ascii="宋体" w:hAnsi="宋体" w:cs="宋体"/>
          <w:snapToGrid w:val="0"/>
          <w:sz w:val="24"/>
          <w:u w:val="single"/>
        </w:rPr>
        <w:t xml:space="preserve">                </w:t>
      </w:r>
      <w:r>
        <w:rPr>
          <w:rFonts w:hint="eastAsia" w:ascii="宋体" w:hAnsi="宋体" w:cs="宋体"/>
          <w:snapToGrid w:val="0"/>
          <w:sz w:val="24"/>
        </w:rPr>
        <w:t>（签字）</w:t>
      </w:r>
      <w:bookmarkStart w:id="3" w:name="_Toc169510420"/>
    </w:p>
    <w:p>
      <w:pPr>
        <w:adjustRightInd w:val="0"/>
        <w:snapToGrid w:val="0"/>
        <w:spacing w:line="360" w:lineRule="auto"/>
        <w:ind w:firstLine="480" w:firstLineChars="200"/>
        <w:rPr>
          <w:rFonts w:ascii="宋体" w:hAnsi="宋体" w:cs="宋体"/>
          <w:snapToGrid w:val="0"/>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法定代表人身份证复印件正面</w:t>
            </w:r>
          </w:p>
        </w:tc>
        <w:tc>
          <w:tcPr>
            <w:tcW w:w="4261" w:type="dxa"/>
            <w:vAlign w:val="center"/>
          </w:tcPr>
          <w:p>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全权代表人身份证复印件正面</w:t>
            </w:r>
          </w:p>
        </w:tc>
        <w:tc>
          <w:tcPr>
            <w:tcW w:w="4261" w:type="dxa"/>
            <w:vAlign w:val="center"/>
          </w:tcPr>
          <w:p>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全权代表人身份证复印件背面</w:t>
            </w:r>
          </w:p>
        </w:tc>
      </w:tr>
    </w:tbl>
    <w:p>
      <w:pPr>
        <w:adjustRightInd w:val="0"/>
        <w:snapToGrid w:val="0"/>
        <w:spacing w:line="360" w:lineRule="auto"/>
        <w:rPr>
          <w:rFonts w:ascii="宋体" w:hAnsi="宋体" w:cs="宋体"/>
          <w:snapToGrid w:val="0"/>
          <w:sz w:val="24"/>
        </w:rPr>
      </w:pP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br w:type="page"/>
      </w:r>
    </w:p>
    <w:p>
      <w:pPr>
        <w:adjustRightInd w:val="0"/>
        <w:snapToGrid w:val="0"/>
        <w:spacing w:line="400" w:lineRule="exact"/>
        <w:rPr>
          <w:rFonts w:ascii="宋体" w:hAnsi="宋体" w:cs="宋体"/>
          <w:b/>
          <w:snapToGrid w:val="0"/>
          <w:sz w:val="24"/>
        </w:rPr>
      </w:pPr>
      <w:r>
        <w:rPr>
          <w:rFonts w:hint="eastAsia" w:ascii="宋体" w:hAnsi="宋体" w:cs="宋体"/>
          <w:snapToGrid w:val="0"/>
          <w:sz w:val="24"/>
        </w:rPr>
        <w:t>附件3</w:t>
      </w:r>
    </w:p>
    <w:p>
      <w:pPr>
        <w:pStyle w:val="2"/>
        <w:adjustRightInd w:val="0"/>
        <w:snapToGrid w:val="0"/>
        <w:spacing w:line="400" w:lineRule="exact"/>
        <w:jc w:val="center"/>
        <w:rPr>
          <w:rFonts w:ascii="宋体" w:hAnsi="宋体" w:cs="宋体"/>
          <w:snapToGrid w:val="0"/>
          <w:color w:val="000000"/>
          <w:sz w:val="24"/>
          <w:szCs w:val="24"/>
        </w:rPr>
      </w:pPr>
      <w:r>
        <w:rPr>
          <w:rFonts w:hint="eastAsia" w:ascii="宋体" w:hAnsi="宋体" w:cs="宋体"/>
          <w:snapToGrid w:val="0"/>
          <w:color w:val="000000"/>
          <w:sz w:val="24"/>
          <w:szCs w:val="24"/>
        </w:rPr>
        <w:t>报价表</w:t>
      </w:r>
      <w:bookmarkEnd w:id="3"/>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供应商全称：</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 xml:space="preserve">  </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项目名称：</w:t>
      </w:r>
      <w:r>
        <w:rPr>
          <w:rFonts w:hint="eastAsia" w:ascii="宋体" w:hAnsi="宋体" w:cs="宋体"/>
          <w:snapToGrid w:val="0"/>
          <w:color w:val="000000"/>
          <w:sz w:val="24"/>
          <w:u w:val="single"/>
        </w:rPr>
        <w:t xml:space="preserve">                     </w:t>
      </w:r>
      <w:r>
        <w:rPr>
          <w:rFonts w:hint="eastAsia" w:ascii="宋体" w:hAnsi="宋体" w:cs="宋体"/>
          <w:snapToGrid w:val="0"/>
          <w:color w:val="000000"/>
          <w:sz w:val="24"/>
        </w:rPr>
        <w:t>项目编号：</w:t>
      </w:r>
      <w:r>
        <w:rPr>
          <w:rFonts w:hint="eastAsia" w:ascii="宋体" w:hAnsi="宋体" w:cs="宋体"/>
          <w:snapToGrid w:val="0"/>
          <w:color w:val="000000"/>
          <w:sz w:val="24"/>
          <w:u w:val="single"/>
        </w:rPr>
        <w:t xml:space="preserve">                      </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一、项目总金额（含税）：</w:t>
      </w:r>
      <w:r>
        <w:rPr>
          <w:rFonts w:hint="eastAsia" w:ascii="宋体" w:hAnsi="宋体" w:cs="宋体"/>
          <w:snapToGrid w:val="0"/>
          <w:sz w:val="24"/>
          <w:u w:val="single"/>
        </w:rPr>
        <w:t xml:space="preserve">       </w:t>
      </w:r>
      <w:r>
        <w:rPr>
          <w:rFonts w:hint="eastAsia" w:ascii="宋体" w:hAnsi="宋体" w:cs="宋体"/>
          <w:snapToGrid w:val="0"/>
          <w:sz w:val="24"/>
        </w:rPr>
        <w:t>万元。</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二、项目分项报价表</w:t>
      </w:r>
      <w:r>
        <w:rPr>
          <w:rFonts w:hint="eastAsia" w:ascii="宋体" w:hAnsi="宋体" w:cs="宋体"/>
          <w:snapToGrid w:val="0"/>
          <w:color w:val="FF0000"/>
          <w:sz w:val="24"/>
        </w:rPr>
        <w:t>（供应商可根据采购内容进行调整和设计）</w:t>
      </w:r>
    </w:p>
    <w:p>
      <w:pPr>
        <w:adjustRightInd w:val="0"/>
        <w:snapToGrid w:val="0"/>
        <w:spacing w:line="400" w:lineRule="exact"/>
        <w:ind w:firstLine="480" w:firstLineChars="200"/>
        <w:rPr>
          <w:rFonts w:ascii="宋体" w:hAnsi="宋体" w:cs="宋体"/>
          <w:snapToGrid w:val="0"/>
          <w:color w:val="000000"/>
          <w:sz w:val="24"/>
        </w:rPr>
      </w:pPr>
    </w:p>
    <w:p>
      <w:pPr>
        <w:adjustRightInd w:val="0"/>
        <w:snapToGrid w:val="0"/>
        <w:spacing w:line="400" w:lineRule="exact"/>
        <w:ind w:firstLine="480" w:firstLineChars="200"/>
        <w:rPr>
          <w:rFonts w:ascii="宋体" w:hAnsi="宋体" w:cs="宋体"/>
          <w:snapToGrid w:val="0"/>
          <w:color w:val="000000"/>
          <w:sz w:val="24"/>
        </w:rPr>
      </w:pPr>
    </w:p>
    <w:p>
      <w:pPr>
        <w:adjustRightInd w:val="0"/>
        <w:snapToGrid w:val="0"/>
        <w:spacing w:line="400" w:lineRule="exact"/>
        <w:ind w:firstLine="480" w:firstLineChars="200"/>
        <w:rPr>
          <w:rFonts w:ascii="宋体" w:hAnsi="宋体" w:cs="宋体"/>
          <w:snapToGrid w:val="0"/>
          <w:color w:val="000000"/>
          <w:sz w:val="24"/>
        </w:rPr>
      </w:pP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三、其他说明</w:t>
      </w:r>
    </w:p>
    <w:p>
      <w:pPr>
        <w:adjustRightInd w:val="0"/>
        <w:snapToGrid w:val="0"/>
        <w:spacing w:line="400" w:lineRule="exact"/>
        <w:ind w:firstLine="482" w:firstLineChars="200"/>
        <w:rPr>
          <w:rFonts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pPr>
        <w:adjustRightInd w:val="0"/>
        <w:snapToGrid w:val="0"/>
        <w:spacing w:line="400" w:lineRule="exact"/>
        <w:ind w:firstLine="480" w:firstLineChars="200"/>
        <w:rPr>
          <w:rFonts w:ascii="宋体" w:hAnsi="宋体" w:cs="宋体"/>
          <w:snapToGrid w:val="0"/>
          <w:color w:val="000000"/>
          <w:kern w:val="0"/>
          <w:sz w:val="24"/>
        </w:rPr>
      </w:pPr>
    </w:p>
    <w:p>
      <w:pPr>
        <w:adjustRightInd w:val="0"/>
        <w:snapToGrid w:val="0"/>
        <w:spacing w:line="400" w:lineRule="exact"/>
        <w:ind w:firstLine="480" w:firstLineChars="200"/>
        <w:rPr>
          <w:rFonts w:ascii="宋体" w:hAnsi="宋体" w:cs="宋体"/>
          <w:snapToGrid w:val="0"/>
          <w:color w:val="000000"/>
          <w:kern w:val="0"/>
          <w:sz w:val="24"/>
        </w:rPr>
      </w:pPr>
    </w:p>
    <w:p>
      <w:pPr>
        <w:adjustRightInd w:val="0"/>
        <w:snapToGrid w:val="0"/>
        <w:spacing w:line="400" w:lineRule="exact"/>
        <w:ind w:firstLine="480" w:firstLineChars="200"/>
        <w:rPr>
          <w:rFonts w:ascii="宋体" w:hAnsi="宋体" w:cs="宋体"/>
          <w:snapToGrid w:val="0"/>
          <w:color w:val="000000"/>
          <w:kern w:val="0"/>
          <w:sz w:val="24"/>
        </w:rPr>
      </w:pPr>
    </w:p>
    <w:p>
      <w:pPr>
        <w:adjustRightInd w:val="0"/>
        <w:snapToGrid w:val="0"/>
        <w:spacing w:line="400" w:lineRule="exact"/>
        <w:ind w:firstLine="480" w:firstLineChars="200"/>
        <w:rPr>
          <w:rFonts w:ascii="宋体" w:hAnsi="宋体" w:cs="宋体"/>
          <w:snapToGrid w:val="0"/>
          <w:color w:val="000000"/>
          <w:kern w:val="0"/>
          <w:sz w:val="24"/>
        </w:rPr>
      </w:pPr>
    </w:p>
    <w:p>
      <w:pPr>
        <w:adjustRightInd w:val="0"/>
        <w:snapToGrid w:val="0"/>
        <w:spacing w:line="400" w:lineRule="exact"/>
        <w:ind w:firstLine="480" w:firstLineChars="200"/>
        <w:jc w:val="right"/>
        <w:rPr>
          <w:rFonts w:ascii="宋体" w:hAnsi="宋体" w:cs="宋体"/>
          <w:bCs/>
          <w:snapToGrid w:val="0"/>
          <w:color w:val="000000"/>
          <w:sz w:val="24"/>
        </w:rPr>
      </w:pPr>
      <w:r>
        <w:rPr>
          <w:rFonts w:hint="eastAsia" w:ascii="宋体" w:hAnsi="宋体" w:cs="宋体"/>
          <w:snapToGrid w:val="0"/>
          <w:color w:val="000000"/>
          <w:sz w:val="24"/>
          <w:u w:val="single"/>
        </w:rPr>
        <w:t>（报价人：法定代表人或其正式授权人签字并加盖公章）</w:t>
      </w:r>
      <w:r>
        <w:rPr>
          <w:rFonts w:hint="eastAsia" w:ascii="宋体" w:hAnsi="宋体" w:cs="宋体"/>
          <w:bCs/>
          <w:snapToGrid w:val="0"/>
          <w:color w:val="000000"/>
          <w:sz w:val="24"/>
          <w:u w:val="single"/>
        </w:rPr>
        <w:t xml:space="preserve"> </w:t>
      </w:r>
    </w:p>
    <w:p>
      <w:pPr>
        <w:adjustRightInd w:val="0"/>
        <w:snapToGrid w:val="0"/>
        <w:spacing w:line="400" w:lineRule="exact"/>
        <w:ind w:firstLine="480" w:firstLineChars="200"/>
        <w:jc w:val="right"/>
        <w:rPr>
          <w:rFonts w:ascii="宋体" w:hAnsi="宋体" w:cs="宋体"/>
          <w:bCs/>
          <w:snapToGrid w:val="0"/>
          <w:color w:val="000000"/>
          <w:sz w:val="24"/>
        </w:rPr>
      </w:pPr>
      <w:r>
        <w:rPr>
          <w:rFonts w:hint="eastAsia" w:ascii="宋体" w:hAnsi="宋体" w:cs="宋体"/>
          <w:bCs/>
          <w:snapToGrid w:val="0"/>
          <w:color w:val="000000"/>
          <w:sz w:val="24"/>
        </w:rPr>
        <w:t xml:space="preserve">              年  月  日</w:t>
      </w:r>
    </w:p>
    <w:p>
      <w:pPr>
        <w:adjustRightInd w:val="0"/>
        <w:snapToGrid w:val="0"/>
        <w:rPr>
          <w:rFonts w:ascii="宋体" w:hAnsi="宋体" w:cs="宋体"/>
          <w:snapToGrid w:val="0"/>
          <w:sz w:val="24"/>
        </w:rPr>
      </w:pPr>
      <w:r>
        <w:rPr>
          <w:rFonts w:hint="eastAsia" w:ascii="宋体" w:hAnsi="宋体" w:cs="宋体"/>
          <w:snapToGrid w:val="0"/>
          <w:sz w:val="24"/>
        </w:rPr>
        <w:br w:type="page"/>
      </w:r>
    </w:p>
    <w:p>
      <w:pPr>
        <w:adjustRightInd w:val="0"/>
        <w:snapToGrid w:val="0"/>
        <w:spacing w:line="400" w:lineRule="exact"/>
        <w:rPr>
          <w:rFonts w:ascii="宋体" w:hAnsi="宋体" w:cs="宋体"/>
          <w:b/>
          <w:snapToGrid w:val="0"/>
          <w:sz w:val="24"/>
        </w:rPr>
      </w:pPr>
      <w:r>
        <w:rPr>
          <w:rFonts w:hint="eastAsia" w:ascii="宋体" w:hAnsi="宋体" w:cs="宋体"/>
          <w:snapToGrid w:val="0"/>
          <w:sz w:val="24"/>
        </w:rPr>
        <w:t>附件4</w:t>
      </w:r>
    </w:p>
    <w:p>
      <w:pPr>
        <w:topLinePunct/>
        <w:adjustRightInd w:val="0"/>
        <w:snapToGrid w:val="0"/>
        <w:spacing w:line="360" w:lineRule="auto"/>
        <w:rPr>
          <w:rFonts w:ascii="宋体" w:hAnsi="宋体" w:cs="宋体"/>
          <w:spacing w:val="-4"/>
          <w:sz w:val="30"/>
          <w:szCs w:val="30"/>
        </w:rPr>
      </w:pPr>
    </w:p>
    <w:p>
      <w:pPr>
        <w:topLinePunct/>
        <w:adjustRightInd w:val="0"/>
        <w:snapToGrid w:val="0"/>
        <w:spacing w:line="360" w:lineRule="auto"/>
        <w:jc w:val="center"/>
        <w:rPr>
          <w:rFonts w:ascii="宋体" w:hAnsi="宋体" w:cs="宋体"/>
          <w:spacing w:val="-4"/>
          <w:sz w:val="30"/>
          <w:szCs w:val="30"/>
        </w:rPr>
      </w:pPr>
      <w:r>
        <w:rPr>
          <w:rFonts w:hint="eastAsia" w:ascii="宋体" w:hAnsi="宋体" w:cs="宋体"/>
          <w:spacing w:val="-4"/>
          <w:sz w:val="30"/>
          <w:szCs w:val="30"/>
        </w:rPr>
        <w:t>阳 光 宣 言</w:t>
      </w:r>
    </w:p>
    <w:p>
      <w:pPr>
        <w:topLinePunct/>
        <w:adjustRightInd w:val="0"/>
        <w:snapToGrid w:val="0"/>
        <w:spacing w:line="360" w:lineRule="auto"/>
        <w:ind w:firstLine="466" w:firstLineChars="200"/>
        <w:rPr>
          <w:rFonts w:ascii="宋体" w:hAnsi="宋体" w:cs="宋体"/>
          <w:b/>
          <w:spacing w:val="-4"/>
          <w:sz w:val="24"/>
        </w:rPr>
      </w:pPr>
    </w:p>
    <w:p>
      <w:pPr>
        <w:topLinePunct/>
        <w:adjustRightInd w:val="0"/>
        <w:snapToGrid w:val="0"/>
        <w:spacing w:line="360" w:lineRule="auto"/>
        <w:ind w:firstLine="466" w:firstLineChars="200"/>
        <w:rPr>
          <w:rFonts w:ascii="宋体" w:hAnsi="宋体" w:cs="宋体"/>
          <w:b/>
          <w:spacing w:val="-4"/>
          <w:sz w:val="24"/>
        </w:rPr>
      </w:pP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一、不以向四川宝石花医院员工及其亲属提供任何个人利益的方式，谋求与医院的合作关系。</w:t>
      </w: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二、主动如实向四川宝石花医院通报是否与四川宝石花医院员工存在亲属关系，是否有宝石花离职员工担任重要岗位。</w:t>
      </w: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三、不与四川宝石花医院员工就标底、其他单位的投标书、谈判文件等商业秘密及合同中的条款进行私下商谈或者达成默契。</w:t>
      </w: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四、不与其它单位串通投标、竞争性谈判等，不釆取恶性竞争等不正当手段竞争业务。</w:t>
      </w: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六、发现本单位人员有向四川宝石花医院员工行贿倾向、建议或行为的，应坚决予以制止、批评、处理；发现四川宝石花医院员工有索贿、受贿行为的，应坚决拒绝，并四川宝石花医院纪委举报（</w:t>
      </w:r>
      <w:r>
        <w:fldChar w:fldCharType="begin"/>
      </w:r>
      <w:r>
        <w:instrText xml:space="preserve"> HYPERLINK "mailto:luyi@gfhealthcare.com" </w:instrText>
      </w:r>
      <w:r>
        <w:fldChar w:fldCharType="separate"/>
      </w:r>
      <w:r>
        <w:rPr>
          <w:rFonts w:hint="eastAsia" w:ascii="宋体" w:hAnsi="宋体" w:cs="宋体"/>
          <w:spacing w:val="-4"/>
          <w:sz w:val="24"/>
        </w:rPr>
        <w:t>luy_sc</w:t>
      </w:r>
      <w:r>
        <w:rPr>
          <w:rStyle w:val="13"/>
          <w:rFonts w:hint="eastAsia" w:ascii="宋体" w:hAnsi="宋体" w:cs="宋体"/>
          <w:spacing w:val="-4"/>
          <w:sz w:val="24"/>
        </w:rPr>
        <w:t>@gfhealthcare.com</w:t>
      </w:r>
      <w:r>
        <w:rPr>
          <w:rStyle w:val="13"/>
          <w:rFonts w:hint="eastAsia" w:ascii="宋体" w:hAnsi="宋体" w:cs="宋体"/>
          <w:spacing w:val="-4"/>
          <w:sz w:val="24"/>
        </w:rPr>
        <w:fldChar w:fldCharType="end"/>
      </w:r>
      <w:r>
        <w:rPr>
          <w:rFonts w:hint="eastAsia" w:ascii="宋体" w:hAnsi="宋体" w:cs="宋体"/>
          <w:spacing w:val="-4"/>
          <w:sz w:val="24"/>
        </w:rPr>
        <w:t>）。</w:t>
      </w:r>
    </w:p>
    <w:p>
      <w:pPr>
        <w:tabs>
          <w:tab w:val="left" w:pos="4875"/>
        </w:tabs>
        <w:spacing w:line="360" w:lineRule="auto"/>
        <w:ind w:left="210" w:leftChars="100" w:firstLine="464" w:firstLineChars="200"/>
        <w:rPr>
          <w:rFonts w:ascii="宋体" w:hAnsi="宋体" w:cs="宋体"/>
          <w:spacing w:val="-4"/>
          <w:sz w:val="24"/>
        </w:rPr>
      </w:pPr>
    </w:p>
    <w:p>
      <w:pPr>
        <w:tabs>
          <w:tab w:val="left" w:pos="4875"/>
        </w:tabs>
        <w:spacing w:line="360" w:lineRule="auto"/>
        <w:ind w:left="210" w:leftChars="100" w:firstLine="464" w:firstLineChars="200"/>
        <w:rPr>
          <w:rFonts w:ascii="宋体" w:hAnsi="宋体" w:cs="宋体"/>
          <w:spacing w:val="-4"/>
          <w:sz w:val="24"/>
        </w:rPr>
      </w:pPr>
    </w:p>
    <w:p>
      <w:pPr>
        <w:tabs>
          <w:tab w:val="left" w:pos="4875"/>
        </w:tabs>
        <w:spacing w:line="360" w:lineRule="auto"/>
        <w:ind w:left="210" w:leftChars="100" w:firstLine="4751" w:firstLineChars="2048"/>
        <w:jc w:val="left"/>
        <w:rPr>
          <w:rFonts w:ascii="宋体" w:hAnsi="宋体" w:cs="宋体"/>
          <w:spacing w:val="-4"/>
          <w:sz w:val="24"/>
        </w:rPr>
      </w:pPr>
      <w:r>
        <w:rPr>
          <w:rFonts w:hint="eastAsia" w:ascii="宋体" w:hAnsi="宋体" w:cs="宋体"/>
          <w:spacing w:val="-4"/>
          <w:sz w:val="24"/>
        </w:rPr>
        <w:t>供应商（公章）：</w:t>
      </w:r>
    </w:p>
    <w:p>
      <w:pPr>
        <w:tabs>
          <w:tab w:val="left" w:pos="4875"/>
        </w:tabs>
        <w:spacing w:line="360" w:lineRule="auto"/>
        <w:ind w:left="210" w:leftChars="100" w:firstLine="4751" w:firstLineChars="2048"/>
        <w:jc w:val="left"/>
        <w:rPr>
          <w:rFonts w:ascii="宋体" w:hAnsi="宋体" w:cs="宋体"/>
          <w:spacing w:val="-4"/>
          <w:sz w:val="24"/>
        </w:rPr>
      </w:pPr>
    </w:p>
    <w:p>
      <w:pPr>
        <w:tabs>
          <w:tab w:val="left" w:pos="4875"/>
        </w:tabs>
        <w:spacing w:line="360" w:lineRule="auto"/>
        <w:ind w:left="210" w:leftChars="100" w:firstLine="4751" w:firstLineChars="2048"/>
        <w:jc w:val="left"/>
        <w:rPr>
          <w:rFonts w:ascii="宋体" w:hAnsi="宋体" w:cs="宋体"/>
          <w:spacing w:val="-4"/>
          <w:sz w:val="24"/>
        </w:rPr>
      </w:pPr>
      <w:r>
        <w:rPr>
          <w:rFonts w:hint="eastAsia" w:ascii="宋体" w:hAnsi="宋体" w:cs="宋体"/>
          <w:spacing w:val="-4"/>
          <w:sz w:val="24"/>
        </w:rPr>
        <w:t>法定代表人或授权代表（签字）：</w:t>
      </w:r>
    </w:p>
    <w:p>
      <w:pPr>
        <w:tabs>
          <w:tab w:val="left" w:pos="4875"/>
        </w:tabs>
        <w:spacing w:line="360" w:lineRule="auto"/>
        <w:ind w:left="210" w:leftChars="100" w:firstLine="4751" w:firstLineChars="2048"/>
        <w:jc w:val="left"/>
        <w:rPr>
          <w:rFonts w:ascii="宋体" w:hAnsi="宋体" w:cs="宋体"/>
          <w:spacing w:val="-4"/>
          <w:sz w:val="24"/>
        </w:rPr>
      </w:pPr>
    </w:p>
    <w:p>
      <w:pPr>
        <w:spacing w:line="360" w:lineRule="auto"/>
        <w:ind w:firstLine="4915" w:firstLineChars="2048"/>
        <w:jc w:val="left"/>
        <w:rPr>
          <w:rFonts w:ascii="宋体" w:hAnsi="宋体" w:cs="宋体"/>
          <w:sz w:val="24"/>
        </w:rPr>
      </w:pPr>
      <w:r>
        <w:rPr>
          <w:rFonts w:hint="eastAsia" w:ascii="宋体" w:hAnsi="宋体" w:cs="宋体"/>
          <w:sz w:val="24"/>
        </w:rPr>
        <w:t>二〇××年××月××日</w:t>
      </w:r>
      <w:r>
        <w:rPr>
          <w:rFonts w:hint="eastAsia" w:ascii="宋体" w:hAnsi="宋体" w:cs="宋体"/>
          <w:sz w:val="24"/>
        </w:rPr>
        <w:br w:type="page"/>
      </w:r>
    </w:p>
    <w:p>
      <w:pPr>
        <w:spacing w:line="360" w:lineRule="auto"/>
        <w:jc w:val="left"/>
        <w:rPr>
          <w:rFonts w:ascii="宋体" w:hAnsi="宋体" w:cs="宋体"/>
          <w:snapToGrid w:val="0"/>
          <w:sz w:val="24"/>
        </w:rPr>
      </w:pPr>
      <w:r>
        <w:rPr>
          <w:rFonts w:hint="eastAsia" w:ascii="宋体" w:hAnsi="宋体" w:cs="宋体"/>
          <w:snapToGrid w:val="0"/>
          <w:sz w:val="24"/>
        </w:rPr>
        <w:t>附件5</w:t>
      </w:r>
    </w:p>
    <w:p>
      <w:pPr>
        <w:jc w:val="center"/>
        <w:rPr>
          <w:rFonts w:ascii="宋体" w:hAnsi="宋体" w:cs="宋体"/>
          <w:bCs/>
          <w:sz w:val="30"/>
          <w:szCs w:val="30"/>
        </w:rPr>
      </w:pPr>
      <w:r>
        <w:rPr>
          <w:rFonts w:hint="eastAsia" w:ascii="宋体" w:hAnsi="宋体" w:cs="宋体"/>
          <w:bCs/>
          <w:sz w:val="30"/>
          <w:szCs w:val="30"/>
        </w:rPr>
        <w:t>合同签署承诺书</w:t>
      </w:r>
    </w:p>
    <w:p>
      <w:pPr>
        <w:spacing w:line="560" w:lineRule="exact"/>
        <w:rPr>
          <w:rFonts w:ascii="宋体" w:hAnsi="宋体" w:cs="宋体"/>
          <w:b/>
          <w:bCs/>
          <w:sz w:val="24"/>
        </w:rPr>
      </w:pPr>
      <w:r>
        <w:rPr>
          <w:rFonts w:hint="eastAsia" w:ascii="宋体" w:hAnsi="宋体" w:cs="宋体"/>
          <w:b/>
          <w:bCs/>
          <w:sz w:val="24"/>
        </w:rPr>
        <w:t>四川宝石花医院：</w:t>
      </w:r>
    </w:p>
    <w:p>
      <w:pPr>
        <w:spacing w:line="560" w:lineRule="exact"/>
        <w:ind w:firstLine="480" w:firstLineChars="200"/>
        <w:rPr>
          <w:rFonts w:ascii="宋体" w:hAnsi="宋体" w:cs="宋体"/>
          <w:sz w:val="24"/>
        </w:rPr>
      </w:pPr>
      <w:r>
        <w:rPr>
          <w:rFonts w:hint="eastAsia" w:ascii="宋体" w:hAnsi="宋体" w:cs="宋体"/>
          <w:sz w:val="24"/>
        </w:rPr>
        <w:t>为了进一步规范四川宝石花医院的合同管理，确保医院经营管理依法规范运作，健全内部控制机制，提高防范和化转法律风险的能力，如我方中选该项目，在此，我代表</w:t>
      </w:r>
      <w:r>
        <w:rPr>
          <w:rFonts w:hint="eastAsia" w:ascii="宋体" w:hAnsi="宋体" w:cs="宋体"/>
          <w:color w:val="FF0000"/>
          <w:sz w:val="24"/>
          <w:u w:val="single"/>
        </w:rPr>
        <w:t xml:space="preserve">   </w:t>
      </w:r>
      <w:r>
        <w:rPr>
          <w:rFonts w:hint="eastAsia" w:ascii="宋体" w:hAnsi="宋体" w:cs="宋体"/>
          <w:color w:val="FF0000"/>
          <w:sz w:val="24"/>
        </w:rPr>
        <w:t>（单位）</w:t>
      </w:r>
      <w:r>
        <w:rPr>
          <w:rFonts w:hint="eastAsia" w:ascii="宋体" w:hAnsi="宋体" w:cs="宋体"/>
          <w:sz w:val="24"/>
        </w:rPr>
        <w:t>向医院做出以下郑重承诺：</w:t>
      </w:r>
    </w:p>
    <w:p>
      <w:pPr>
        <w:spacing w:line="560" w:lineRule="exact"/>
        <w:ind w:firstLine="480" w:firstLineChars="200"/>
        <w:rPr>
          <w:rFonts w:ascii="宋体" w:hAnsi="宋体" w:cs="宋体"/>
          <w:color w:val="000000"/>
          <w:sz w:val="24"/>
        </w:rPr>
      </w:pPr>
      <w:r>
        <w:rPr>
          <w:rFonts w:hint="eastAsia" w:ascii="宋体" w:hAnsi="宋体" w:cs="宋体"/>
          <w:sz w:val="24"/>
        </w:rPr>
        <w:t>一、严格遵守《</w:t>
      </w:r>
      <w:bookmarkStart w:id="4" w:name="_Toc47709624"/>
      <w:bookmarkStart w:id="5" w:name="_Toc47364785"/>
      <w:bookmarkStart w:id="6" w:name="_Toc47281872"/>
      <w:bookmarkStart w:id="7" w:name="_Toc47335497"/>
      <w:bookmarkStart w:id="8" w:name="_Toc47281221"/>
      <w:bookmarkStart w:id="9" w:name="_Toc48632194"/>
      <w:bookmarkStart w:id="10" w:name="_Toc48743821"/>
      <w:r>
        <w:rPr>
          <w:rFonts w:hint="eastAsia" w:ascii="宋体" w:hAnsi="宋体" w:cs="宋体"/>
          <w:sz w:val="24"/>
        </w:rPr>
        <w:t>四川宝石花医院合同管理办法（试行</w:t>
      </w:r>
      <w:bookmarkEnd w:id="4"/>
      <w:bookmarkEnd w:id="5"/>
      <w:bookmarkEnd w:id="6"/>
      <w:bookmarkEnd w:id="7"/>
      <w:bookmarkEnd w:id="8"/>
      <w:bookmarkEnd w:id="9"/>
      <w:bookmarkEnd w:id="10"/>
      <w:r>
        <w:rPr>
          <w:rFonts w:hint="eastAsia" w:ascii="宋体" w:hAnsi="宋体" w:cs="宋体"/>
          <w:sz w:val="24"/>
        </w:rPr>
        <w:t>）</w:t>
      </w:r>
      <w:r>
        <w:rPr>
          <w:rFonts w:hint="eastAsia" w:ascii="宋体" w:hAnsi="宋体" w:cs="宋体"/>
          <w:color w:val="000000"/>
          <w:sz w:val="24"/>
        </w:rPr>
        <w:t>》及相关制度的规定，在授权权限范围内订立并负责履行各类合同。</w:t>
      </w:r>
    </w:p>
    <w:p>
      <w:pPr>
        <w:spacing w:line="560" w:lineRule="exact"/>
        <w:ind w:firstLine="660"/>
        <w:rPr>
          <w:rFonts w:ascii="宋体" w:hAnsi="宋体" w:cs="宋体"/>
          <w:color w:val="000000"/>
          <w:sz w:val="24"/>
        </w:rPr>
      </w:pPr>
      <w:r>
        <w:rPr>
          <w:rFonts w:hint="eastAsia" w:ascii="宋体" w:hAnsi="宋体" w:cs="宋体"/>
          <w:color w:val="000000"/>
          <w:sz w:val="24"/>
        </w:rPr>
        <w:t>二、承诺不签订下列合同：</w:t>
      </w:r>
    </w:p>
    <w:p>
      <w:pPr>
        <w:spacing w:line="560" w:lineRule="exact"/>
        <w:ind w:firstLine="660"/>
        <w:rPr>
          <w:rFonts w:ascii="宋体" w:hAnsi="宋体" w:cs="宋体"/>
          <w:color w:val="000000"/>
          <w:sz w:val="24"/>
        </w:rPr>
      </w:pPr>
      <w:r>
        <w:rPr>
          <w:rFonts w:hint="eastAsia" w:ascii="宋体" w:hAnsi="宋体" w:cs="宋体"/>
          <w:color w:val="000000"/>
          <w:sz w:val="24"/>
        </w:rPr>
        <w:t>1.无签约依据的支出类合同；</w:t>
      </w:r>
    </w:p>
    <w:p>
      <w:pPr>
        <w:spacing w:line="560" w:lineRule="exact"/>
        <w:ind w:firstLine="660"/>
        <w:rPr>
          <w:rFonts w:ascii="宋体" w:hAnsi="宋体" w:cs="宋体"/>
          <w:color w:val="000000"/>
          <w:sz w:val="24"/>
        </w:rPr>
      </w:pPr>
      <w:r>
        <w:rPr>
          <w:rFonts w:hint="eastAsia" w:ascii="宋体" w:hAnsi="宋体" w:cs="宋体"/>
          <w:color w:val="000000"/>
          <w:sz w:val="24"/>
        </w:rPr>
        <w:t>2.虚假合同；</w:t>
      </w:r>
    </w:p>
    <w:p>
      <w:pPr>
        <w:spacing w:line="560" w:lineRule="exact"/>
        <w:ind w:firstLine="660"/>
        <w:rPr>
          <w:rFonts w:ascii="宋体" w:hAnsi="宋体" w:cs="宋体"/>
          <w:color w:val="000000"/>
          <w:sz w:val="24"/>
        </w:rPr>
      </w:pPr>
      <w:r>
        <w:rPr>
          <w:rFonts w:hint="eastAsia" w:ascii="宋体" w:hAnsi="宋体" w:cs="宋体"/>
          <w:color w:val="000000"/>
          <w:sz w:val="24"/>
        </w:rPr>
        <w:t>3.交易事项、质量标准、计价依据、履行期限、双方责任、违约责任等条款不确定的合同；</w:t>
      </w:r>
    </w:p>
    <w:p>
      <w:pPr>
        <w:spacing w:line="560" w:lineRule="exact"/>
        <w:ind w:firstLine="660"/>
        <w:rPr>
          <w:rFonts w:ascii="宋体" w:hAnsi="宋体" w:cs="宋体"/>
          <w:color w:val="000000"/>
          <w:sz w:val="24"/>
        </w:rPr>
      </w:pPr>
      <w:r>
        <w:rPr>
          <w:rFonts w:hint="eastAsia" w:ascii="宋体" w:hAnsi="宋体" w:cs="宋体"/>
          <w:color w:val="000000"/>
          <w:sz w:val="24"/>
        </w:rPr>
        <w:t>4.未按规定程序审查审批的合同；</w:t>
      </w:r>
    </w:p>
    <w:p>
      <w:pPr>
        <w:spacing w:line="560" w:lineRule="exact"/>
        <w:ind w:firstLine="660"/>
        <w:rPr>
          <w:rFonts w:ascii="宋体" w:hAnsi="宋体" w:cs="宋体"/>
          <w:color w:val="000000"/>
          <w:sz w:val="24"/>
        </w:rPr>
      </w:pPr>
      <w:r>
        <w:rPr>
          <w:rFonts w:hint="eastAsia" w:ascii="宋体" w:hAnsi="宋体" w:cs="宋体"/>
          <w:color w:val="000000"/>
          <w:sz w:val="24"/>
        </w:rPr>
        <w:t>5.为规避审查审批而拆分的合同；</w:t>
      </w:r>
    </w:p>
    <w:p>
      <w:pPr>
        <w:spacing w:line="560" w:lineRule="exact"/>
        <w:ind w:firstLine="660"/>
        <w:rPr>
          <w:rFonts w:ascii="宋体" w:hAnsi="宋体" w:cs="宋体"/>
          <w:color w:val="000000"/>
          <w:sz w:val="24"/>
        </w:rPr>
      </w:pPr>
      <w:r>
        <w:rPr>
          <w:rFonts w:hint="eastAsia" w:ascii="宋体" w:hAnsi="宋体" w:cs="宋体"/>
          <w:color w:val="000000"/>
          <w:sz w:val="24"/>
        </w:rPr>
        <w:t>6.合同内容与合同类别不符的合同；</w:t>
      </w:r>
    </w:p>
    <w:p>
      <w:pPr>
        <w:spacing w:line="560" w:lineRule="exact"/>
        <w:ind w:firstLine="660"/>
        <w:rPr>
          <w:rFonts w:ascii="宋体" w:hAnsi="宋体" w:cs="宋体"/>
          <w:color w:val="000000"/>
          <w:sz w:val="24"/>
        </w:rPr>
      </w:pPr>
      <w:r>
        <w:rPr>
          <w:rFonts w:hint="eastAsia" w:ascii="宋体" w:hAnsi="宋体" w:cs="宋体"/>
          <w:color w:val="000000"/>
          <w:sz w:val="24"/>
        </w:rPr>
        <w:t>7.未授权或超越授权范围、期限的合同；</w:t>
      </w:r>
    </w:p>
    <w:p>
      <w:pPr>
        <w:spacing w:line="560" w:lineRule="exact"/>
        <w:ind w:firstLine="660"/>
        <w:rPr>
          <w:rFonts w:ascii="宋体" w:hAnsi="宋体" w:cs="宋体"/>
          <w:color w:val="000000"/>
          <w:sz w:val="24"/>
        </w:rPr>
      </w:pPr>
      <w:r>
        <w:rPr>
          <w:rFonts w:hint="eastAsia" w:ascii="宋体" w:hAnsi="宋体" w:cs="宋体"/>
          <w:color w:val="000000"/>
          <w:sz w:val="24"/>
        </w:rPr>
        <w:t>8.未按规定程序确定合同相对人或合同相对人不具备相应资格的合同；</w:t>
      </w:r>
    </w:p>
    <w:p>
      <w:pPr>
        <w:spacing w:line="560" w:lineRule="exact"/>
        <w:ind w:firstLine="660"/>
        <w:rPr>
          <w:rFonts w:ascii="宋体" w:hAnsi="宋体" w:cs="宋体"/>
          <w:color w:val="000000"/>
          <w:sz w:val="24"/>
        </w:rPr>
      </w:pPr>
      <w:r>
        <w:rPr>
          <w:rFonts w:hint="eastAsia" w:ascii="宋体" w:hAnsi="宋体" w:cs="宋体"/>
          <w:color w:val="000000"/>
          <w:sz w:val="24"/>
        </w:rPr>
        <w:t>9.内容违法的合同；</w:t>
      </w:r>
    </w:p>
    <w:p>
      <w:pPr>
        <w:spacing w:line="560" w:lineRule="exact"/>
        <w:ind w:firstLine="660"/>
        <w:rPr>
          <w:rFonts w:ascii="宋体" w:hAnsi="宋体" w:cs="宋体"/>
          <w:color w:val="000000"/>
          <w:sz w:val="24"/>
        </w:rPr>
      </w:pPr>
      <w:r>
        <w:rPr>
          <w:rFonts w:hint="eastAsia" w:ascii="宋体" w:hAnsi="宋体" w:cs="宋体"/>
          <w:color w:val="000000"/>
          <w:sz w:val="24"/>
        </w:rPr>
        <w:t>10.违反医院合同管理规定，以其他印章代替合同专用章订立合同。</w:t>
      </w:r>
    </w:p>
    <w:p>
      <w:pPr>
        <w:spacing w:line="560" w:lineRule="exact"/>
        <w:ind w:firstLine="720" w:firstLineChars="300"/>
        <w:rPr>
          <w:rFonts w:ascii="宋体" w:hAnsi="宋体" w:cs="宋体"/>
          <w:sz w:val="24"/>
        </w:rPr>
      </w:pPr>
      <w:r>
        <w:rPr>
          <w:rFonts w:hint="eastAsia" w:ascii="宋体" w:hAnsi="宋体" w:cs="宋体"/>
          <w:sz w:val="24"/>
        </w:rPr>
        <w:t>特此承诺。</w:t>
      </w:r>
    </w:p>
    <w:p>
      <w:pPr>
        <w:tabs>
          <w:tab w:val="left" w:pos="4875"/>
        </w:tabs>
        <w:spacing w:line="360" w:lineRule="auto"/>
        <w:ind w:left="210" w:leftChars="100" w:firstLine="4041" w:firstLineChars="1742"/>
        <w:rPr>
          <w:rFonts w:ascii="宋体" w:hAnsi="宋体" w:cs="宋体"/>
          <w:spacing w:val="-4"/>
          <w:sz w:val="24"/>
        </w:rPr>
      </w:pPr>
      <w:r>
        <w:rPr>
          <w:rFonts w:hint="eastAsia" w:ascii="宋体" w:hAnsi="宋体" w:cs="宋体"/>
          <w:spacing w:val="-4"/>
          <w:sz w:val="24"/>
        </w:rPr>
        <w:t>供应商（公章）：</w:t>
      </w:r>
    </w:p>
    <w:p>
      <w:pPr>
        <w:tabs>
          <w:tab w:val="left" w:pos="4875"/>
        </w:tabs>
        <w:spacing w:line="360" w:lineRule="auto"/>
        <w:ind w:left="210" w:leftChars="100" w:firstLine="4041" w:firstLineChars="1742"/>
        <w:rPr>
          <w:rFonts w:ascii="宋体" w:hAnsi="宋体" w:cs="宋体"/>
          <w:spacing w:val="-4"/>
          <w:sz w:val="24"/>
        </w:rPr>
      </w:pPr>
      <w:r>
        <w:rPr>
          <w:rFonts w:hint="eastAsia" w:ascii="宋体" w:hAnsi="宋体" w:cs="宋体"/>
          <w:spacing w:val="-4"/>
          <w:sz w:val="24"/>
        </w:rPr>
        <w:t>法定代表人或授权代表（签字）：</w:t>
      </w:r>
    </w:p>
    <w:p>
      <w:pPr>
        <w:ind w:left="1441" w:leftChars="686"/>
        <w:jc w:val="right"/>
        <w:rPr>
          <w:rFonts w:ascii="宋体" w:hAnsi="宋体" w:cs="宋体"/>
          <w:sz w:val="24"/>
        </w:rPr>
      </w:pPr>
      <w:r>
        <w:rPr>
          <w:rFonts w:hint="eastAsia" w:ascii="宋体" w:hAnsi="宋体" w:cs="宋体"/>
          <w:sz w:val="24"/>
        </w:rPr>
        <w:t xml:space="preserve">                二〇××年××月××日</w:t>
      </w:r>
    </w:p>
    <w:p>
      <w:pPr>
        <w:ind w:left="1441" w:leftChars="686"/>
        <w:jc w:val="right"/>
        <w:rPr>
          <w:rFonts w:ascii="宋体" w:hAnsi="宋体" w:cs="宋体"/>
          <w:sz w:val="24"/>
        </w:rPr>
      </w:pPr>
    </w:p>
    <w:p>
      <w:pPr>
        <w:ind w:left="1441" w:leftChars="686"/>
        <w:jc w:val="right"/>
        <w:rPr>
          <w:rFonts w:ascii="宋体" w:hAnsi="宋体" w:cs="宋体"/>
          <w:sz w:val="24"/>
        </w:rPr>
        <w:sectPr>
          <w:footerReference r:id="rId5" w:type="default"/>
          <w:pgSz w:w="11906" w:h="16838"/>
          <w:pgMar w:top="1440" w:right="1800" w:bottom="1440" w:left="1800" w:header="851" w:footer="992" w:gutter="0"/>
          <w:cols w:space="720" w:num="1"/>
          <w:docGrid w:type="lines" w:linePitch="312" w:charSpace="0"/>
        </w:sectPr>
      </w:pPr>
    </w:p>
    <w:p>
      <w:pPr>
        <w:ind w:left="1441" w:leftChars="686"/>
        <w:jc w:val="right"/>
        <w:rPr>
          <w:rFonts w:ascii="宋体" w:hAnsi="宋体" w:cs="宋体"/>
          <w:sz w:val="24"/>
        </w:rPr>
      </w:pPr>
    </w:p>
    <w:p>
      <w:pPr>
        <w:ind w:left="1441" w:leftChars="686"/>
        <w:jc w:val="right"/>
        <w:rPr>
          <w:rFonts w:ascii="宋体" w:hAnsi="宋体" w:cs="宋体"/>
          <w:sz w:val="24"/>
        </w:rPr>
      </w:pPr>
    </w:p>
    <w:p>
      <w:pPr>
        <w:ind w:left="1441" w:leftChars="686"/>
        <w:jc w:val="right"/>
        <w:rPr>
          <w:rFonts w:ascii="宋体" w:hAnsi="宋体" w:cs="宋体"/>
          <w:sz w:val="24"/>
        </w:rPr>
      </w:pPr>
    </w:p>
    <w:p>
      <w:pPr>
        <w:ind w:left="562" w:hanging="562" w:hangingChars="200"/>
        <w:rPr>
          <w:rFonts w:ascii="宋体" w:hAnsi="宋体" w:cs="宋体"/>
          <w:b/>
          <w:bCs/>
          <w:sz w:val="28"/>
          <w:szCs w:val="28"/>
        </w:rPr>
      </w:pPr>
      <w:r>
        <w:rPr>
          <w:rFonts w:hint="eastAsia" w:ascii="宋体" w:hAnsi="宋体" w:cs="宋体"/>
          <w:b/>
          <w:bCs/>
          <w:sz w:val="28"/>
          <w:szCs w:val="28"/>
        </w:rPr>
        <w:t>附件</w:t>
      </w:r>
      <w:r>
        <w:rPr>
          <w:rFonts w:ascii="宋体" w:hAnsi="宋体" w:cs="宋体"/>
          <w:b/>
          <w:bCs/>
          <w:sz w:val="28"/>
          <w:szCs w:val="28"/>
        </w:rPr>
        <w:t xml:space="preserve"> </w:t>
      </w:r>
      <w:r>
        <w:rPr>
          <w:rFonts w:hint="eastAsia" w:ascii="宋体" w:hAnsi="宋体" w:cs="宋体"/>
          <w:b/>
          <w:bCs/>
          <w:sz w:val="28"/>
          <w:szCs w:val="28"/>
        </w:rPr>
        <w:t>：</w:t>
      </w:r>
    </w:p>
    <w:tbl>
      <w:tblPr>
        <w:tblStyle w:val="10"/>
        <w:tblW w:w="14759" w:type="dxa"/>
        <w:tblInd w:w="0" w:type="dxa"/>
        <w:tblLayout w:type="fixed"/>
        <w:tblCellMar>
          <w:top w:w="0" w:type="dxa"/>
          <w:left w:w="108" w:type="dxa"/>
          <w:bottom w:w="0" w:type="dxa"/>
          <w:right w:w="108" w:type="dxa"/>
        </w:tblCellMar>
      </w:tblPr>
      <w:tblGrid>
        <w:gridCol w:w="1314"/>
        <w:gridCol w:w="3275"/>
        <w:gridCol w:w="10170"/>
      </w:tblGrid>
      <w:tr>
        <w:tblPrEx>
          <w:tblCellMar>
            <w:top w:w="0" w:type="dxa"/>
            <w:left w:w="108" w:type="dxa"/>
            <w:bottom w:w="0" w:type="dxa"/>
            <w:right w:w="108" w:type="dxa"/>
          </w:tblCellMar>
        </w:tblPrEx>
        <w:trPr>
          <w:trHeight w:val="445" w:hRule="atLeast"/>
        </w:trPr>
        <w:tc>
          <w:tcPr>
            <w:tcW w:w="131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3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一级指标</w:t>
            </w:r>
          </w:p>
        </w:tc>
        <w:tc>
          <w:tcPr>
            <w:tcW w:w="10170" w:type="dxa"/>
            <w:tcBorders>
              <w:top w:val="single" w:color="000000" w:sz="4" w:space="0"/>
              <w:left w:val="single" w:color="000000" w:sz="4" w:space="0"/>
              <w:bottom w:val="single" w:color="000000" w:sz="4" w:space="0"/>
              <w:right w:val="single" w:color="000000" w:sz="4" w:space="0"/>
            </w:tcBorders>
            <w:shd w:val="clear" w:color="auto" w:fill="99CC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二级指标</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企业管理人员关于健康企业创建培训</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学习创建标准，解读相关条款 (组织专家团队到现场，针对创建标准进行授课、解读、答疑。)</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基线调查</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对标企业现场现状情况初步调查 （深入机关、作业区、实验室、站场、食堂、加油站、油库等现场进行基础现状调查，对标创建标准识别需要整改的问题）</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出具基线调查报告及实施辅导方案</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风险辨识，问题分析，改善建议，明确创建方案，包括任务分工、完成任务时间节点等工作整体安排和计划</w:t>
            </w:r>
            <w:r>
              <w:rPr>
                <w:rFonts w:hint="eastAsia" w:ascii="宋体" w:hAnsi="宋体" w:cs="宋体"/>
                <w:kern w:val="0"/>
                <w:sz w:val="18"/>
                <w:szCs w:val="18"/>
              </w:rPr>
              <w:t>（专家根据基线调查结果进行分析并制定创建方案）</w:t>
            </w:r>
          </w:p>
        </w:tc>
      </w:tr>
      <w:tr>
        <w:tblPrEx>
          <w:tblCellMar>
            <w:top w:w="0" w:type="dxa"/>
            <w:left w:w="108" w:type="dxa"/>
            <w:bottom w:w="0" w:type="dxa"/>
            <w:right w:w="108" w:type="dxa"/>
          </w:tblCellMar>
        </w:tblPrEx>
        <w:trPr>
          <w:trHeight w:val="734"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3275" w:type="dxa"/>
            <w:tcBorders>
              <w:top w:val="single" w:color="000000" w:sz="4" w:space="0"/>
              <w:left w:val="single" w:color="000000" w:sz="4" w:space="0"/>
              <w:bottom w:val="single" w:color="auto"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指导各项制度的建立健全</w:t>
            </w:r>
          </w:p>
        </w:tc>
        <w:tc>
          <w:tcPr>
            <w:tcW w:w="1017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sz w:val="18"/>
                <w:szCs w:val="18"/>
              </w:rPr>
            </w:pPr>
            <w:r>
              <w:rPr>
                <w:rFonts w:ascii="宋体" w:hAnsi="宋体" w:cs="宋体"/>
                <w:sz w:val="18"/>
                <w:szCs w:val="18"/>
              </w:rPr>
              <w:t>根据船舰实施方案，结合创建内容协助指导企业开展创建工作，知识各项制度以及协助落实创建各种举措</w:t>
            </w:r>
          </w:p>
        </w:tc>
      </w:tr>
      <w:tr>
        <w:tblPrEx>
          <w:tblCellMar>
            <w:top w:w="0" w:type="dxa"/>
            <w:left w:w="108" w:type="dxa"/>
            <w:bottom w:w="0" w:type="dxa"/>
            <w:right w:w="108" w:type="dxa"/>
          </w:tblCellMar>
        </w:tblPrEx>
        <w:trPr>
          <w:trHeight w:val="1078"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指导配合完成健康管理与服务</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 xml:space="preserve">按照健康企业创建标准要求完成相匹配的健康管理与服务                                                         </w:t>
            </w:r>
            <w:r>
              <w:rPr>
                <w:rFonts w:hint="eastAsia" w:ascii="宋体" w:hAnsi="宋体" w:cs="宋体"/>
                <w:kern w:val="0"/>
                <w:sz w:val="18"/>
                <w:szCs w:val="18"/>
              </w:rPr>
              <w:t>（对标健康企业建设要求对甲方购买医疗机构的健康管理服务、结果、资料是否符合标准并提出指导建议）</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指导配合企业健康文化建设</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指导全员参与、氛围打造，提供各项与健康相关宣传、活动的技术资料及参考方案</w:t>
            </w:r>
            <w:r>
              <w:rPr>
                <w:rFonts w:hint="eastAsia" w:ascii="宋体" w:hAnsi="宋体" w:cs="宋体"/>
                <w:kern w:val="0"/>
                <w:sz w:val="18"/>
                <w:szCs w:val="18"/>
              </w:rPr>
              <w:t>（收集健康企业文化相关的资料、制定相关活动方案）</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协助阶段自评</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跟踪基线调查报告中问题改进情况，协助各阶段自我评估及持续改进</w:t>
            </w:r>
            <w:r>
              <w:rPr>
                <w:rFonts w:hint="eastAsia" w:ascii="宋体" w:hAnsi="宋体" w:cs="宋体"/>
                <w:kern w:val="0"/>
                <w:sz w:val="18"/>
                <w:szCs w:val="18"/>
              </w:rPr>
              <w:t>（定期现场联系会）</w:t>
            </w:r>
            <w:r>
              <w:rPr>
                <w:rFonts w:hint="eastAsia" w:ascii="宋体" w:hAnsi="宋体" w:cs="宋体"/>
                <w:sz w:val="18"/>
                <w:szCs w:val="18"/>
              </w:rPr>
              <w:t>编制各阶段整改报告，指导整改</w:t>
            </w:r>
          </w:p>
        </w:tc>
      </w:tr>
      <w:tr>
        <w:tblPrEx>
          <w:tblCellMar>
            <w:top w:w="0" w:type="dxa"/>
            <w:left w:w="108" w:type="dxa"/>
            <w:bottom w:w="0" w:type="dxa"/>
            <w:right w:w="108" w:type="dxa"/>
          </w:tblCellMar>
        </w:tblPrEx>
        <w:trPr>
          <w:trHeight w:val="391"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协助终末验收评审（市级）</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协助终末验收评审</w:t>
            </w:r>
            <w:r>
              <w:rPr>
                <w:rFonts w:hint="eastAsia" w:ascii="宋体" w:hAnsi="宋体" w:cs="宋体"/>
                <w:kern w:val="0"/>
                <w:sz w:val="18"/>
                <w:szCs w:val="18"/>
              </w:rPr>
              <w:t>（市级评审验收现场相应事宜，含专家费用）</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协助省级复审验收</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根据市级评审验收得分情况，需要进一步参加省级健康企业建设复审 （省级评审验收现场相应事宜，含专家费用）</w:t>
            </w:r>
          </w:p>
        </w:tc>
      </w:tr>
      <w:tr>
        <w:tblPrEx>
          <w:tblCellMar>
            <w:top w:w="0" w:type="dxa"/>
            <w:left w:w="108" w:type="dxa"/>
            <w:bottom w:w="0" w:type="dxa"/>
            <w:right w:w="108" w:type="dxa"/>
          </w:tblCellMar>
        </w:tblPrEx>
        <w:trPr>
          <w:trHeight w:val="15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专家支持</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各阶段自我评估专家现场指导</w:t>
            </w:r>
          </w:p>
          <w:p>
            <w:pPr>
              <w:widowControl/>
              <w:jc w:val="left"/>
              <w:textAlignment w:val="center"/>
              <w:rPr>
                <w:rFonts w:ascii="宋体" w:hAnsi="宋体" w:cs="宋体"/>
                <w:sz w:val="18"/>
                <w:szCs w:val="18"/>
              </w:rPr>
            </w:pPr>
          </w:p>
        </w:tc>
      </w:tr>
      <w:tr>
        <w:tblPrEx>
          <w:tblCellMar>
            <w:top w:w="0" w:type="dxa"/>
            <w:left w:w="108" w:type="dxa"/>
            <w:bottom w:w="0" w:type="dxa"/>
            <w:right w:w="108" w:type="dxa"/>
          </w:tblCellMar>
        </w:tblPrEx>
        <w:trPr>
          <w:trHeight w:val="771"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18"/>
                <w:szCs w:val="18"/>
              </w:rPr>
            </w:pPr>
            <w:r>
              <w:rPr>
                <w:rFonts w:hint="eastAsia" w:ascii="宋体" w:hAnsi="宋体" w:cs="宋体"/>
                <w:color w:val="000000"/>
                <w:sz w:val="18"/>
                <w:szCs w:val="18"/>
              </w:rPr>
              <w:t>11</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18"/>
                <w:szCs w:val="18"/>
              </w:rPr>
            </w:pPr>
            <w:r>
              <w:rPr>
                <w:rFonts w:hint="eastAsia" w:ascii="宋体" w:hAnsi="宋体" w:cs="宋体"/>
                <w:color w:val="000000"/>
                <w:sz w:val="18"/>
                <w:szCs w:val="18"/>
              </w:rPr>
              <w:t>资料汇编</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完成健康企业建设评审验收资料汇编</w:t>
            </w:r>
          </w:p>
        </w:tc>
      </w:tr>
      <w:tr>
        <w:tblPrEx>
          <w:tblCellMar>
            <w:top w:w="0" w:type="dxa"/>
            <w:left w:w="108" w:type="dxa"/>
            <w:bottom w:w="0" w:type="dxa"/>
            <w:right w:w="108" w:type="dxa"/>
          </w:tblCellMar>
        </w:tblPrEx>
        <w:trPr>
          <w:trHeight w:val="771"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18"/>
                <w:szCs w:val="18"/>
              </w:rPr>
            </w:pPr>
            <w:r>
              <w:rPr>
                <w:rFonts w:hint="eastAsia" w:ascii="宋体" w:hAnsi="宋体" w:cs="宋体"/>
                <w:color w:val="000000"/>
                <w:sz w:val="18"/>
                <w:szCs w:val="18"/>
              </w:rPr>
              <w:t>12</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18"/>
                <w:szCs w:val="18"/>
              </w:rPr>
            </w:pPr>
            <w:r>
              <w:rPr>
                <w:rFonts w:hint="eastAsia" w:ascii="宋体" w:hAnsi="宋体" w:cs="宋体"/>
                <w:color w:val="000000"/>
                <w:sz w:val="18"/>
                <w:szCs w:val="18"/>
              </w:rPr>
              <w:t>机关办公区照度及微小气候检测</w:t>
            </w:r>
          </w:p>
        </w:tc>
        <w:tc>
          <w:tcPr>
            <w:tcW w:w="10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按健康企业建设要求开展照度及微小气候检测</w:t>
            </w:r>
          </w:p>
        </w:tc>
      </w:tr>
      <w:tr>
        <w:tblPrEx>
          <w:tblCellMar>
            <w:top w:w="0" w:type="dxa"/>
            <w:left w:w="108" w:type="dxa"/>
            <w:bottom w:w="0" w:type="dxa"/>
            <w:right w:w="108" w:type="dxa"/>
          </w:tblCellMar>
        </w:tblPrEx>
        <w:trPr>
          <w:trHeight w:val="771"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18"/>
                <w:szCs w:val="18"/>
              </w:rPr>
            </w:pPr>
            <w:r>
              <w:rPr>
                <w:rFonts w:hint="eastAsia" w:ascii="宋体" w:hAnsi="宋体" w:cs="宋体"/>
                <w:color w:val="000000"/>
                <w:sz w:val="18"/>
                <w:szCs w:val="18"/>
              </w:rPr>
              <w:t>13</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18"/>
                <w:szCs w:val="18"/>
              </w:rPr>
            </w:pPr>
            <w:r>
              <w:rPr>
                <w:rFonts w:hint="eastAsia" w:ascii="宋体" w:hAnsi="宋体" w:cs="宋体"/>
                <w:color w:val="000000"/>
                <w:sz w:val="18"/>
                <w:szCs w:val="18"/>
              </w:rPr>
              <w:t>饮用水水质检测</w:t>
            </w:r>
          </w:p>
        </w:tc>
        <w:tc>
          <w:tcPr>
            <w:tcW w:w="10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18"/>
                <w:szCs w:val="18"/>
              </w:rPr>
            </w:pPr>
            <w:r>
              <w:rPr>
                <w:rFonts w:hint="eastAsia" w:ascii="宋体" w:hAnsi="宋体" w:cs="宋体"/>
                <w:color w:val="000000"/>
                <w:sz w:val="18"/>
                <w:szCs w:val="18"/>
              </w:rPr>
              <w:t>对指定的100个距离单位驻地、地方医疗机构较远的基层一线单位的自建饮水站以及二次供水水质进行一次水质检测，并出具检测报告</w:t>
            </w:r>
          </w:p>
        </w:tc>
      </w:tr>
      <w:tr>
        <w:tblPrEx>
          <w:tblCellMar>
            <w:top w:w="0" w:type="dxa"/>
            <w:left w:w="108" w:type="dxa"/>
            <w:bottom w:w="0" w:type="dxa"/>
            <w:right w:w="108" w:type="dxa"/>
          </w:tblCellMar>
        </w:tblPrEx>
        <w:trPr>
          <w:trHeight w:val="771"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18"/>
                <w:szCs w:val="18"/>
              </w:rPr>
            </w:pPr>
            <w:r>
              <w:rPr>
                <w:rFonts w:hint="eastAsia" w:ascii="宋体" w:hAnsi="宋体" w:cs="宋体"/>
                <w:color w:val="000000"/>
                <w:sz w:val="18"/>
                <w:szCs w:val="18"/>
              </w:rPr>
              <w:t>14</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18"/>
                <w:szCs w:val="18"/>
              </w:rPr>
            </w:pPr>
            <w:r>
              <w:rPr>
                <w:rFonts w:hint="eastAsia" w:ascii="宋体" w:hAnsi="宋体" w:cs="宋体"/>
                <w:color w:val="000000"/>
                <w:sz w:val="18"/>
                <w:szCs w:val="18"/>
              </w:rPr>
              <w:t>企业宣传片</w:t>
            </w:r>
          </w:p>
        </w:tc>
        <w:tc>
          <w:tcPr>
            <w:tcW w:w="10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按企业宣传部要求拍摄依据健康企业创建为背景的宣传片</w:t>
            </w:r>
          </w:p>
        </w:tc>
      </w:tr>
      <w:tr>
        <w:tblPrEx>
          <w:tblCellMar>
            <w:top w:w="0" w:type="dxa"/>
            <w:left w:w="108" w:type="dxa"/>
            <w:bottom w:w="0" w:type="dxa"/>
            <w:right w:w="108" w:type="dxa"/>
          </w:tblCellMar>
        </w:tblPrEx>
        <w:trPr>
          <w:trHeight w:val="771"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18"/>
                <w:szCs w:val="18"/>
              </w:rPr>
            </w:pPr>
            <w:r>
              <w:rPr>
                <w:rFonts w:hint="eastAsia" w:ascii="宋体" w:hAnsi="宋体" w:cs="宋体"/>
                <w:color w:val="000000"/>
                <w:sz w:val="18"/>
                <w:szCs w:val="18"/>
              </w:rPr>
              <w:t>15</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18"/>
                <w:szCs w:val="18"/>
              </w:rPr>
            </w:pPr>
            <w:r>
              <w:rPr>
                <w:rFonts w:hint="eastAsia" w:ascii="宋体" w:hAnsi="宋体" w:cs="宋体"/>
                <w:color w:val="000000"/>
                <w:sz w:val="18"/>
                <w:szCs w:val="18"/>
              </w:rPr>
              <w:t>文化氛围打造</w:t>
            </w:r>
          </w:p>
        </w:tc>
        <w:tc>
          <w:tcPr>
            <w:tcW w:w="10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按企业文化氛围打造需求为准提供所需软性材料支持</w:t>
            </w:r>
          </w:p>
        </w:tc>
      </w:tr>
    </w:tbl>
    <w:p>
      <w:pPr>
        <w:topLinePunct/>
        <w:spacing w:line="520" w:lineRule="exact"/>
        <w:jc w:val="left"/>
        <w:rPr>
          <w:rFonts w:ascii="宋体" w:hAnsi="宋体" w:cs="宋体"/>
        </w:rPr>
      </w:pPr>
    </w:p>
    <w:p>
      <w:pPr>
        <w:spacing w:line="360" w:lineRule="auto"/>
        <w:jc w:val="left"/>
        <w:rPr>
          <w:rFonts w:ascii="宋体" w:hAnsi="宋体" w:cs="宋体"/>
          <w:snapToGrid w:val="0"/>
          <w:sz w:val="24"/>
        </w:rPr>
      </w:pPr>
    </w:p>
    <w:sectPr>
      <w:pgSz w:w="16838" w:h="11906" w:orient="landscape"/>
      <w:pgMar w:top="1800" w:right="1440" w:bottom="1800" w:left="144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曾凯" w:date="2021-11-19T10:00:00Z" w:initials="ZK">
    <w:p w14:paraId="4A7E41FA">
      <w:pPr>
        <w:pStyle w:val="3"/>
      </w:pPr>
      <w:r>
        <w:t>如采购方式为询价</w:t>
      </w:r>
      <w:r>
        <w:rPr>
          <w:rFonts w:hint="eastAsia"/>
        </w:rPr>
        <w:t>，</w:t>
      </w:r>
      <w:r>
        <w:t>将邀请改为</w:t>
      </w:r>
      <w:r>
        <w:rPr>
          <w:rFonts w:hint="eastAsia"/>
        </w:rPr>
        <w:t>“询价”</w:t>
      </w:r>
    </w:p>
  </w:comment>
  <w:comment w:id="1" w:author="曾凯" w:date="2021-03-17T09:18:00Z" w:initials="ZK">
    <w:p w14:paraId="68763DE8">
      <w:pPr>
        <w:pStyle w:val="3"/>
        <w:rPr>
          <w:b/>
          <w:color w:val="000000"/>
        </w:rPr>
      </w:pPr>
      <w:r>
        <w:rPr>
          <w:rFonts w:hint="eastAsia" w:ascii="宋体" w:hAnsi="宋体"/>
          <w:b/>
          <w:snapToGrid w:val="0"/>
          <w:color w:val="000000"/>
          <w:sz w:val="24"/>
        </w:rPr>
        <w:t>即需求部门需要供应商提供的服务的详细描述，编制是可结合实际调整，以下仅为示例。</w:t>
      </w:r>
    </w:p>
  </w:comment>
  <w:comment w:id="2" w:author="曾凯" w:date="2021-03-17T10:11:00Z" w:initials="ZK">
    <w:p w14:paraId="082A175B">
      <w:pPr>
        <w:pStyle w:val="3"/>
      </w:pPr>
      <w:r>
        <w:t>如为买卖</w:t>
      </w:r>
      <w:r>
        <w:rPr>
          <w:rFonts w:hint="eastAsia"/>
        </w:rPr>
        <w:t>，</w:t>
      </w:r>
      <w:r>
        <w:t>改为</w:t>
      </w:r>
      <w:r>
        <w:rPr>
          <w:rFonts w:hint="eastAsia"/>
        </w:rPr>
        <w:t>“物资名称及数量”，如为工程，改成“工程项目”</w:t>
      </w:r>
    </w:p>
  </w:comment>
  <w:comment w:id="3" w:author="曾凯" w:date="2021-02-24T10:39:00Z" w:initials="ZK">
    <w:p w14:paraId="23EA61B3">
      <w:pPr>
        <w:pStyle w:val="3"/>
      </w:pPr>
      <w:r>
        <w:rPr>
          <w:rFonts w:hint="eastAsia" w:ascii="宋体" w:hAnsi="宋体"/>
          <w:snapToGrid w:val="0"/>
          <w:color w:val="000000"/>
          <w:sz w:val="24"/>
        </w:rPr>
        <w:t>需求部门编制该部分内容时，可结合实际调整，以下仅为示例。</w:t>
      </w:r>
    </w:p>
  </w:comment>
  <w:comment w:id="4" w:author="曾凯" w:date="2021-02-24T10:41:00Z" w:initials="ZK">
    <w:p w14:paraId="4FF838C1">
      <w:pPr>
        <w:adjustRightInd w:val="0"/>
        <w:snapToGrid w:val="0"/>
        <w:spacing w:line="400" w:lineRule="exact"/>
        <w:ind w:firstLine="420" w:firstLineChars="200"/>
        <w:jc w:val="left"/>
      </w:pPr>
      <w:r>
        <w:t>如为买</w:t>
      </w:r>
      <w:r>
        <w:rPr>
          <w:color w:val="000000"/>
        </w:rPr>
        <w:t>卖</w:t>
      </w:r>
      <w:r>
        <w:rPr>
          <w:rFonts w:hint="eastAsia"/>
          <w:color w:val="000000"/>
        </w:rPr>
        <w:t>，可改为“</w:t>
      </w:r>
      <w:r>
        <w:rPr>
          <w:rFonts w:hint="eastAsia" w:ascii="宋体" w:hAnsi="宋体"/>
          <w:snapToGrid w:val="0"/>
          <w:color w:val="000000"/>
          <w:sz w:val="24"/>
        </w:rPr>
        <w:t>交货日期：合同签订之日起   工作日内</w:t>
      </w:r>
      <w:r>
        <w:rPr>
          <w:rFonts w:hint="eastAsia"/>
          <w:color w:val="000000"/>
        </w:rPr>
        <w:t>”</w:t>
      </w:r>
    </w:p>
  </w:comment>
  <w:comment w:id="5" w:author="曾凯" w:date="2021-04-26T11:27:00Z" w:initials="ZK">
    <w:p w14:paraId="65BA1091">
      <w:pPr>
        <w:pStyle w:val="3"/>
      </w:pPr>
      <w:r>
        <w:t>只能二选一</w:t>
      </w:r>
      <w:r>
        <w:rPr>
          <w:rFonts w:hint="eastAsia"/>
        </w:rPr>
        <w:t>，且只有竞争性磋商可选综合评分，</w:t>
      </w:r>
      <w:r>
        <w:t>如为综合评分</w:t>
      </w:r>
      <w:r>
        <w:rPr>
          <w:rFonts w:hint="eastAsia"/>
        </w:rPr>
        <w:t>，</w:t>
      </w:r>
      <w:r>
        <w:t>需提供</w:t>
      </w:r>
      <w:r>
        <w:rPr>
          <w:rFonts w:hint="eastAsia"/>
        </w:rPr>
        <w:t>《</w:t>
      </w:r>
      <w:r>
        <w:t>综合评分表</w:t>
      </w:r>
      <w:r>
        <w:rPr>
          <w:rFonts w:hint="eastAsia"/>
        </w:rPr>
        <w:t>》</w:t>
      </w:r>
    </w:p>
  </w:comment>
  <w:comment w:id="6" w:author="曾凯" w:date="2021-04-26T11:04:00Z" w:initials="ZK">
    <w:p w14:paraId="657F6452">
      <w:pPr>
        <w:pStyle w:val="3"/>
        <w:rPr>
          <w:color w:val="FF0000"/>
        </w:rPr>
      </w:pPr>
      <w:r>
        <w:rPr>
          <w:color w:val="FF0000"/>
        </w:rPr>
        <w:t>以下内容需求部门无须填报和打印</w:t>
      </w:r>
      <w:r>
        <w:rPr>
          <w:rFonts w:hint="eastAsia"/>
          <w:color w:val="FF0000"/>
        </w:rPr>
        <w:t>，</w:t>
      </w:r>
      <w:r>
        <w:rPr>
          <w:color w:val="FF0000"/>
        </w:rPr>
        <w:t>系给供应商的模板参考</w:t>
      </w:r>
      <w:r>
        <w:rPr>
          <w:rFonts w:hint="eastAsia"/>
          <w:color w:val="FF0000"/>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7E41FA" w15:done="0"/>
  <w15:commentEx w15:paraId="68763DE8" w15:done="0"/>
  <w15:commentEx w15:paraId="082A175B" w15:done="0"/>
  <w15:commentEx w15:paraId="23EA61B3" w15:done="0"/>
  <w15:commentEx w15:paraId="4FF838C1" w15:done="0"/>
  <w15:commentEx w15:paraId="65BA1091" w15:done="0"/>
  <w15:commentEx w15:paraId="657F64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方正仿宋_GB2312">
    <w:altName w:val="仿宋"/>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F9C25"/>
    <w:multiLevelType w:val="singleLevel"/>
    <w:tmpl w:val="A1CF9C25"/>
    <w:lvl w:ilvl="0" w:tentative="0">
      <w:start w:val="1"/>
      <w:numFmt w:val="decimal"/>
      <w:lvlText w:val="%1."/>
      <w:lvlJc w:val="left"/>
      <w:pPr>
        <w:tabs>
          <w:tab w:val="left" w:pos="312"/>
        </w:tabs>
      </w:pPr>
    </w:lvl>
  </w:abstractNum>
  <w:abstractNum w:abstractNumId="1">
    <w:nsid w:val="112E7D4A"/>
    <w:multiLevelType w:val="multilevel"/>
    <w:tmpl w:val="112E7D4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2">
    <w:nsid w:val="4DE80ADF"/>
    <w:multiLevelType w:val="multilevel"/>
    <w:tmpl w:val="4DE80ADF"/>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凯">
    <w15:presenceInfo w15:providerId="None" w15:userId="曾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liMzYyZmM3M2JiNDU3NDk4NWFkYTFlNzM4ZWEwMGEifQ=="/>
  </w:docVars>
  <w:rsids>
    <w:rsidRoot w:val="00081B0E"/>
    <w:rsid w:val="00013C83"/>
    <w:rsid w:val="00014603"/>
    <w:rsid w:val="0002269E"/>
    <w:rsid w:val="0004023C"/>
    <w:rsid w:val="000421C9"/>
    <w:rsid w:val="00047D42"/>
    <w:rsid w:val="00081B0E"/>
    <w:rsid w:val="0008243B"/>
    <w:rsid w:val="000930A5"/>
    <w:rsid w:val="000A3131"/>
    <w:rsid w:val="000B3505"/>
    <w:rsid w:val="000D0DFA"/>
    <w:rsid w:val="00115F32"/>
    <w:rsid w:val="0012139C"/>
    <w:rsid w:val="001546A3"/>
    <w:rsid w:val="00174455"/>
    <w:rsid w:val="0018435C"/>
    <w:rsid w:val="001958A6"/>
    <w:rsid w:val="001B5FE8"/>
    <w:rsid w:val="001C0EA3"/>
    <w:rsid w:val="00205E98"/>
    <w:rsid w:val="00244E85"/>
    <w:rsid w:val="00262D78"/>
    <w:rsid w:val="00263D1F"/>
    <w:rsid w:val="00275D08"/>
    <w:rsid w:val="002A5B8C"/>
    <w:rsid w:val="002F2A6B"/>
    <w:rsid w:val="00303B27"/>
    <w:rsid w:val="00334ED6"/>
    <w:rsid w:val="00357C1C"/>
    <w:rsid w:val="003648E2"/>
    <w:rsid w:val="00367E3D"/>
    <w:rsid w:val="00377456"/>
    <w:rsid w:val="00377F0B"/>
    <w:rsid w:val="00380283"/>
    <w:rsid w:val="00395301"/>
    <w:rsid w:val="003B2ADB"/>
    <w:rsid w:val="0042180B"/>
    <w:rsid w:val="004417C9"/>
    <w:rsid w:val="00456325"/>
    <w:rsid w:val="00456AEB"/>
    <w:rsid w:val="004610B6"/>
    <w:rsid w:val="004673D4"/>
    <w:rsid w:val="00474855"/>
    <w:rsid w:val="004F5714"/>
    <w:rsid w:val="00523D43"/>
    <w:rsid w:val="005329BA"/>
    <w:rsid w:val="00563D62"/>
    <w:rsid w:val="00576BDE"/>
    <w:rsid w:val="00586459"/>
    <w:rsid w:val="005904AF"/>
    <w:rsid w:val="00590BA7"/>
    <w:rsid w:val="005A7E4F"/>
    <w:rsid w:val="005C0775"/>
    <w:rsid w:val="005D4F09"/>
    <w:rsid w:val="005D685D"/>
    <w:rsid w:val="005E26BD"/>
    <w:rsid w:val="005E3231"/>
    <w:rsid w:val="00605880"/>
    <w:rsid w:val="0060659A"/>
    <w:rsid w:val="00614C38"/>
    <w:rsid w:val="00615767"/>
    <w:rsid w:val="00615EC2"/>
    <w:rsid w:val="0063037C"/>
    <w:rsid w:val="00632C08"/>
    <w:rsid w:val="006447D5"/>
    <w:rsid w:val="006540BD"/>
    <w:rsid w:val="00654C25"/>
    <w:rsid w:val="00660640"/>
    <w:rsid w:val="00671AA3"/>
    <w:rsid w:val="00681353"/>
    <w:rsid w:val="00691972"/>
    <w:rsid w:val="00692D3E"/>
    <w:rsid w:val="006B7183"/>
    <w:rsid w:val="006B71C4"/>
    <w:rsid w:val="006E111D"/>
    <w:rsid w:val="00721FC7"/>
    <w:rsid w:val="0073737E"/>
    <w:rsid w:val="00737BA1"/>
    <w:rsid w:val="00741806"/>
    <w:rsid w:val="007440BB"/>
    <w:rsid w:val="007B09E1"/>
    <w:rsid w:val="007C4123"/>
    <w:rsid w:val="007D4CE4"/>
    <w:rsid w:val="007D7353"/>
    <w:rsid w:val="007E04BC"/>
    <w:rsid w:val="007E0DA4"/>
    <w:rsid w:val="007E50FB"/>
    <w:rsid w:val="007F7652"/>
    <w:rsid w:val="00802DC1"/>
    <w:rsid w:val="0082712B"/>
    <w:rsid w:val="00834064"/>
    <w:rsid w:val="00850FF2"/>
    <w:rsid w:val="0085141A"/>
    <w:rsid w:val="0085230F"/>
    <w:rsid w:val="008545FE"/>
    <w:rsid w:val="00863CBC"/>
    <w:rsid w:val="00864C88"/>
    <w:rsid w:val="00883ACB"/>
    <w:rsid w:val="00886758"/>
    <w:rsid w:val="0089586B"/>
    <w:rsid w:val="008B5A55"/>
    <w:rsid w:val="008C548C"/>
    <w:rsid w:val="008F7866"/>
    <w:rsid w:val="0091798D"/>
    <w:rsid w:val="0094225C"/>
    <w:rsid w:val="00957897"/>
    <w:rsid w:val="00980557"/>
    <w:rsid w:val="00981291"/>
    <w:rsid w:val="00981B7E"/>
    <w:rsid w:val="00985DC4"/>
    <w:rsid w:val="009910D6"/>
    <w:rsid w:val="009C5A0C"/>
    <w:rsid w:val="009C63CF"/>
    <w:rsid w:val="009E2C8A"/>
    <w:rsid w:val="00A1003E"/>
    <w:rsid w:val="00A56363"/>
    <w:rsid w:val="00A667A0"/>
    <w:rsid w:val="00A97D37"/>
    <w:rsid w:val="00AA198E"/>
    <w:rsid w:val="00AA2533"/>
    <w:rsid w:val="00AB50D3"/>
    <w:rsid w:val="00AB73C5"/>
    <w:rsid w:val="00AC0E7A"/>
    <w:rsid w:val="00AD6D67"/>
    <w:rsid w:val="00AF4844"/>
    <w:rsid w:val="00B156AD"/>
    <w:rsid w:val="00B41DA6"/>
    <w:rsid w:val="00B462A6"/>
    <w:rsid w:val="00B468F5"/>
    <w:rsid w:val="00B50418"/>
    <w:rsid w:val="00B51334"/>
    <w:rsid w:val="00B634FD"/>
    <w:rsid w:val="00B66108"/>
    <w:rsid w:val="00B67AF6"/>
    <w:rsid w:val="00B702DF"/>
    <w:rsid w:val="00B81AF4"/>
    <w:rsid w:val="00B8401D"/>
    <w:rsid w:val="00B9301F"/>
    <w:rsid w:val="00B954DA"/>
    <w:rsid w:val="00BC4973"/>
    <w:rsid w:val="00BC6C45"/>
    <w:rsid w:val="00BE06B7"/>
    <w:rsid w:val="00BF0CFF"/>
    <w:rsid w:val="00C01DDC"/>
    <w:rsid w:val="00C10009"/>
    <w:rsid w:val="00C20B05"/>
    <w:rsid w:val="00C43E5F"/>
    <w:rsid w:val="00C819C3"/>
    <w:rsid w:val="00C86567"/>
    <w:rsid w:val="00C86697"/>
    <w:rsid w:val="00CD6CCC"/>
    <w:rsid w:val="00CE7E22"/>
    <w:rsid w:val="00D05851"/>
    <w:rsid w:val="00D2161D"/>
    <w:rsid w:val="00D21AEE"/>
    <w:rsid w:val="00D53CFC"/>
    <w:rsid w:val="00D548AC"/>
    <w:rsid w:val="00D66145"/>
    <w:rsid w:val="00D9054A"/>
    <w:rsid w:val="00D95568"/>
    <w:rsid w:val="00DA5402"/>
    <w:rsid w:val="00DB50D9"/>
    <w:rsid w:val="00DC2258"/>
    <w:rsid w:val="00DD13A2"/>
    <w:rsid w:val="00DD176C"/>
    <w:rsid w:val="00DD3192"/>
    <w:rsid w:val="00DD327F"/>
    <w:rsid w:val="00DE12F0"/>
    <w:rsid w:val="00DE5BD3"/>
    <w:rsid w:val="00DF3D2F"/>
    <w:rsid w:val="00DF791F"/>
    <w:rsid w:val="00E025E4"/>
    <w:rsid w:val="00E24194"/>
    <w:rsid w:val="00E45739"/>
    <w:rsid w:val="00E514F9"/>
    <w:rsid w:val="00EB00F8"/>
    <w:rsid w:val="00ED2B98"/>
    <w:rsid w:val="00ED481E"/>
    <w:rsid w:val="00ED706E"/>
    <w:rsid w:val="00EE251B"/>
    <w:rsid w:val="00EF0C87"/>
    <w:rsid w:val="00F00470"/>
    <w:rsid w:val="00F110F2"/>
    <w:rsid w:val="00F14DE8"/>
    <w:rsid w:val="00F2167A"/>
    <w:rsid w:val="00F30F56"/>
    <w:rsid w:val="00F32151"/>
    <w:rsid w:val="00F342F4"/>
    <w:rsid w:val="00F4277C"/>
    <w:rsid w:val="00F52FC7"/>
    <w:rsid w:val="00F6662F"/>
    <w:rsid w:val="00F96E15"/>
    <w:rsid w:val="00FB52A7"/>
    <w:rsid w:val="00FE2E21"/>
    <w:rsid w:val="0C293640"/>
    <w:rsid w:val="10931898"/>
    <w:rsid w:val="12347B65"/>
    <w:rsid w:val="147B37A9"/>
    <w:rsid w:val="174027AF"/>
    <w:rsid w:val="1B061D0B"/>
    <w:rsid w:val="1DB16EB0"/>
    <w:rsid w:val="1E226A12"/>
    <w:rsid w:val="1EDE572C"/>
    <w:rsid w:val="21A70F83"/>
    <w:rsid w:val="25445F4F"/>
    <w:rsid w:val="271D0AB0"/>
    <w:rsid w:val="2C4364AA"/>
    <w:rsid w:val="315A654C"/>
    <w:rsid w:val="322C54F0"/>
    <w:rsid w:val="362D12BA"/>
    <w:rsid w:val="3B6069F2"/>
    <w:rsid w:val="3E2575EA"/>
    <w:rsid w:val="404E1CC2"/>
    <w:rsid w:val="413040D8"/>
    <w:rsid w:val="42177F6E"/>
    <w:rsid w:val="43CB71A9"/>
    <w:rsid w:val="495E7C08"/>
    <w:rsid w:val="49DB03C6"/>
    <w:rsid w:val="4B6E1FC0"/>
    <w:rsid w:val="4F3B5D08"/>
    <w:rsid w:val="54E606D4"/>
    <w:rsid w:val="57D173D5"/>
    <w:rsid w:val="5ABA77FD"/>
    <w:rsid w:val="5CB33081"/>
    <w:rsid w:val="63617D93"/>
    <w:rsid w:val="66507B10"/>
    <w:rsid w:val="66CE507E"/>
    <w:rsid w:val="6E595BB5"/>
    <w:rsid w:val="6EAC2FD8"/>
    <w:rsid w:val="73336760"/>
    <w:rsid w:val="74736410"/>
    <w:rsid w:val="7CCE0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ody Text Indent"/>
    <w:basedOn w:val="1"/>
    <w:link w:val="16"/>
    <w:qFormat/>
    <w:uiPriority w:val="0"/>
    <w:pPr>
      <w:spacing w:line="360" w:lineRule="auto"/>
      <w:ind w:firstLine="640" w:firstLineChars="200"/>
      <w:jc w:val="left"/>
    </w:pPr>
    <w:rPr>
      <w:rFonts w:ascii="楷体_GB2312" w:hAnsi="华文中宋" w:eastAsia="楷体_GB2312"/>
      <w:sz w:val="32"/>
      <w:szCs w:val="32"/>
    </w:rPr>
  </w:style>
  <w:style w:type="paragraph" w:styleId="5">
    <w:name w:val="Balloon Text"/>
    <w:basedOn w:val="1"/>
    <w:link w:val="17"/>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0"/>
    <w:unhideWhenUsed/>
    <w:qFormat/>
    <w:uiPriority w:val="0"/>
    <w:pPr>
      <w:spacing w:after="120" w:line="480" w:lineRule="auto"/>
    </w:pPr>
  </w:style>
  <w:style w:type="paragraph" w:styleId="9">
    <w:name w:val="annotation subject"/>
    <w:basedOn w:val="3"/>
    <w:next w:val="3"/>
    <w:link w:val="21"/>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nhideWhenUsed/>
    <w:qFormat/>
    <w:uiPriority w:val="99"/>
    <w:rPr>
      <w:color w:val="0000FF"/>
      <w:u w:val="single"/>
    </w:rPr>
  </w:style>
  <w:style w:type="character" w:styleId="14">
    <w:name w:val="annotation reference"/>
    <w:qFormat/>
    <w:uiPriority w:val="0"/>
    <w:rPr>
      <w:sz w:val="21"/>
      <w:szCs w:val="21"/>
    </w:rPr>
  </w:style>
  <w:style w:type="character" w:customStyle="1" w:styleId="15">
    <w:name w:val="批注文字 Char"/>
    <w:link w:val="3"/>
    <w:qFormat/>
    <w:uiPriority w:val="0"/>
    <w:rPr>
      <w:rFonts w:ascii="Calibri" w:hAnsi="Calibri" w:eastAsia="宋体" w:cs="Times New Roman"/>
      <w:kern w:val="2"/>
      <w:sz w:val="21"/>
      <w:szCs w:val="24"/>
    </w:rPr>
  </w:style>
  <w:style w:type="character" w:customStyle="1" w:styleId="16">
    <w:name w:val="正文文本缩进 Char"/>
    <w:link w:val="4"/>
    <w:qFormat/>
    <w:uiPriority w:val="0"/>
    <w:rPr>
      <w:rFonts w:ascii="楷体_GB2312" w:hAnsi="华文中宋" w:eastAsia="楷体_GB2312" w:cs="Times New Roman"/>
      <w:kern w:val="2"/>
      <w:sz w:val="32"/>
      <w:szCs w:val="32"/>
    </w:rPr>
  </w:style>
  <w:style w:type="character" w:customStyle="1" w:styleId="17">
    <w:name w:val="批注框文本 Char"/>
    <w:link w:val="5"/>
    <w:qFormat/>
    <w:uiPriority w:val="0"/>
    <w:rPr>
      <w:rFonts w:ascii="Calibri" w:hAnsi="Calibri" w:eastAsia="宋体" w:cs="Times New Roman"/>
      <w:kern w:val="2"/>
      <w:sz w:val="18"/>
      <w:szCs w:val="18"/>
    </w:rPr>
  </w:style>
  <w:style w:type="character" w:customStyle="1" w:styleId="18">
    <w:name w:val="页脚 Char"/>
    <w:link w:val="6"/>
    <w:qFormat/>
    <w:uiPriority w:val="0"/>
    <w:rPr>
      <w:rFonts w:ascii="Calibri" w:hAnsi="Calibri" w:eastAsia="宋体" w:cs="Times New Roman"/>
      <w:kern w:val="2"/>
      <w:sz w:val="18"/>
      <w:szCs w:val="18"/>
    </w:rPr>
  </w:style>
  <w:style w:type="character" w:customStyle="1" w:styleId="19">
    <w:name w:val="页眉 Char"/>
    <w:link w:val="7"/>
    <w:qFormat/>
    <w:uiPriority w:val="0"/>
    <w:rPr>
      <w:rFonts w:ascii="Calibri" w:hAnsi="Calibri" w:eastAsia="宋体" w:cs="Times New Roman"/>
      <w:kern w:val="2"/>
      <w:sz w:val="18"/>
      <w:szCs w:val="18"/>
    </w:rPr>
  </w:style>
  <w:style w:type="character" w:customStyle="1" w:styleId="20">
    <w:name w:val="正文文本 2 Char"/>
    <w:link w:val="8"/>
    <w:qFormat/>
    <w:uiPriority w:val="0"/>
    <w:rPr>
      <w:kern w:val="2"/>
      <w:sz w:val="21"/>
      <w:szCs w:val="24"/>
    </w:rPr>
  </w:style>
  <w:style w:type="character" w:customStyle="1" w:styleId="21">
    <w:name w:val="批注主题 Char"/>
    <w:link w:val="9"/>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996</Words>
  <Characters>5678</Characters>
  <Lines>47</Lines>
  <Paragraphs>13</Paragraphs>
  <TotalTime>0</TotalTime>
  <ScaleCrop>false</ScaleCrop>
  <LinksUpToDate>false</LinksUpToDate>
  <CharactersWithSpaces>6661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2023-08-28T06:16:00Z</dcterms:created>
  <dc:creator>Administrator</dc:creator>
  <cp:lastModifiedBy>zyyuser</cp:lastModifiedBy>
  <dcterms:modified xsi:type="dcterms:W3CDTF">2023-09-20T07:02:08Z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7F6D25C3154740369D2F3A5F5DBF23ED_13</vt:lpwstr>
  </property>
</Properties>
</file>