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heme="minorEastAsia" w:hAnsiTheme="minorEastAsia" w:eastAsiaTheme="minorEastAsia"/>
          <w:b/>
          <w:snapToGrid w:val="0"/>
          <w:color w:val="auto"/>
          <w:sz w:val="24"/>
        </w:rPr>
      </w:pPr>
      <w:r>
        <w:rPr>
          <w:rFonts w:hint="eastAsia" w:asciiTheme="minorEastAsia" w:hAnsiTheme="minorEastAsia" w:eastAsiaTheme="minorEastAsia"/>
          <w:b/>
          <w:snapToGrid w:val="0"/>
          <w:color w:val="auto"/>
          <w:sz w:val="24"/>
        </w:rPr>
        <w:t>附件十</w:t>
      </w:r>
    </w:p>
    <w:p>
      <w:pPr>
        <w:adjustRightInd w:val="0"/>
        <w:snapToGrid w:val="0"/>
        <w:jc w:val="center"/>
        <w:rPr>
          <w:rFonts w:asciiTheme="minorEastAsia" w:hAnsiTheme="minorEastAsia" w:eastAsiaTheme="minorEastAsia"/>
          <w:snapToGrid w:val="0"/>
          <w:color w:val="auto"/>
          <w:sz w:val="24"/>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28"/>
          <w:szCs w:val="28"/>
        </w:rPr>
      </w:pPr>
      <w:r>
        <w:rPr>
          <w:rFonts w:hint="eastAsia" w:ascii="黑体" w:hAnsi="黑体" w:eastAsia="黑体"/>
          <w:snapToGrid w:val="0"/>
          <w:color w:val="auto"/>
          <w:sz w:val="28"/>
          <w:szCs w:val="28"/>
        </w:rPr>
        <w:t>【 四川宝石花医院2023年污泥清掏处置服务项目     】</w:t>
      </w:r>
    </w:p>
    <w:p>
      <w:pPr>
        <w:adjustRightInd w:val="0"/>
        <w:snapToGrid w:val="0"/>
        <w:jc w:val="center"/>
        <w:rPr>
          <w:rFonts w:ascii="黑体" w:hAnsi="黑体" w:eastAsia="黑体"/>
          <w:snapToGrid w:val="0"/>
          <w:color w:val="auto"/>
          <w:sz w:val="28"/>
          <w:szCs w:val="28"/>
        </w:rPr>
      </w:pPr>
      <w:r>
        <w:rPr>
          <w:rFonts w:hint="eastAsia" w:ascii="黑体" w:hAnsi="黑体" w:eastAsia="黑体"/>
          <w:snapToGrid w:val="0"/>
          <w:color w:val="auto"/>
          <w:sz w:val="28"/>
          <w:szCs w:val="28"/>
        </w:rPr>
        <w:t>项目谈判文件</w:t>
      </w:r>
    </w:p>
    <w:p>
      <w:pPr>
        <w:adjustRightInd w:val="0"/>
        <w:snapToGrid w:val="0"/>
        <w:jc w:val="center"/>
        <w:rPr>
          <w:rFonts w:asciiTheme="minorEastAsia" w:hAnsiTheme="minorEastAsia" w:eastAsiaTheme="minorEastAsia"/>
          <w:snapToGrid w:val="0"/>
          <w:color w:val="auto"/>
          <w:sz w:val="24"/>
        </w:rPr>
      </w:pPr>
    </w:p>
    <w:p>
      <w:pPr>
        <w:adjustRightInd w:val="0"/>
        <w:snapToGrid w:val="0"/>
        <w:jc w:val="center"/>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（采购编号为：</w:t>
      </w:r>
      <w:r>
        <w:rPr>
          <w:rFonts w:hint="eastAsia" w:asciiTheme="minorEastAsia" w:hAnsiTheme="minorEastAsia" w:eastAsiaTheme="minorEastAsia"/>
          <w:snapToGrid w:val="0"/>
          <w:color w:val="auto"/>
          <w:sz w:val="24"/>
          <w:u w:val="single"/>
        </w:rPr>
        <w:t xml:space="preserve">    yfcb-2023061  </w:t>
      </w:r>
      <w:r>
        <w:rPr>
          <w:rFonts w:hint="eastAsia" w:asciiTheme="minorEastAsia" w:hAnsiTheme="minorEastAsia" w:eastAsiaTheme="minorEastAsia"/>
          <w:snapToGrid w:val="0"/>
          <w:color w:val="auto"/>
          <w:sz w:val="24"/>
        </w:rPr>
        <w:t>）</w:t>
      </w: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黑体" w:hAnsi="黑体" w:eastAsia="黑体"/>
          <w:snapToGrid w:val="0"/>
          <w:color w:val="auto"/>
          <w:sz w:val="30"/>
          <w:szCs w:val="30"/>
        </w:rPr>
      </w:pPr>
    </w:p>
    <w:p>
      <w:pPr>
        <w:adjustRightInd w:val="0"/>
        <w:snapToGrid w:val="0"/>
        <w:jc w:val="center"/>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四川宝石花医院</w:t>
      </w:r>
    </w:p>
    <w:p>
      <w:pPr>
        <w:adjustRightInd w:val="0"/>
        <w:snapToGrid w:val="0"/>
        <w:jc w:val="center"/>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t>四川天府新区</w:t>
      </w:r>
    </w:p>
    <w:p>
      <w:pPr>
        <w:adjustRightInd w:val="0"/>
        <w:snapToGrid w:val="0"/>
        <w:spacing w:line="400" w:lineRule="exact"/>
        <w:ind w:firstLine="482" w:firstLineChars="200"/>
        <w:jc w:val="center"/>
        <w:rPr>
          <w:rFonts w:asciiTheme="minorEastAsia" w:hAnsiTheme="minorEastAsia" w:eastAsiaTheme="minorEastAsia"/>
          <w:b/>
          <w:bCs/>
          <w:snapToGrid w:val="0"/>
          <w:color w:val="auto"/>
          <w:sz w:val="24"/>
        </w:rPr>
      </w:pPr>
      <w:r>
        <w:rPr>
          <w:rFonts w:asciiTheme="minorEastAsia" w:hAnsiTheme="minorEastAsia" w:eastAsiaTheme="minorEastAsia"/>
          <w:b/>
          <w:bCs/>
          <w:snapToGrid w:val="0"/>
          <w:color w:val="auto"/>
          <w:sz w:val="24"/>
        </w:rPr>
        <w:br w:type="page"/>
      </w:r>
    </w:p>
    <w:p>
      <w:pPr>
        <w:numPr>
          <w:ilvl w:val="0"/>
          <w:numId w:val="1"/>
        </w:numPr>
        <w:adjustRightInd w:val="0"/>
        <w:snapToGrid w:val="0"/>
        <w:spacing w:line="400" w:lineRule="exact"/>
        <w:jc w:val="center"/>
        <w:rPr>
          <w:rFonts w:ascii="宋体" w:hAnsi="宋体"/>
          <w:b/>
          <w:bCs/>
          <w:snapToGrid w:val="0"/>
          <w:color w:val="auto"/>
          <w:sz w:val="24"/>
        </w:rPr>
      </w:pPr>
      <w:r>
        <w:rPr>
          <w:rFonts w:hint="eastAsia" w:ascii="宋体" w:hAnsi="宋体"/>
          <w:b/>
          <w:bCs/>
          <w:snapToGrid w:val="0"/>
          <w:color w:val="auto"/>
          <w:sz w:val="24"/>
        </w:rPr>
        <w:t xml:space="preserve"> 采购询价函</w:t>
      </w:r>
    </w:p>
    <w:p>
      <w:pPr>
        <w:pStyle w:val="7"/>
        <w:rPr>
          <w:color w:val="auto"/>
        </w:rPr>
      </w:pP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四川宝石花医院因工作需要，需采购本项目，根据医院采购制度的相关文件要求，拟对本次采购以非招标采购的方式确认成交供应商。现邀请合格供应商参加。</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1、采购编号：yfcb-2023061</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2、采购项目</w:t>
      </w:r>
      <w:r>
        <w:rPr>
          <w:rFonts w:hint="eastAsia" w:asciiTheme="minorEastAsia" w:hAnsiTheme="minorEastAsia" w:eastAsiaTheme="minorEastAsia"/>
          <w:snapToGrid w:val="0"/>
          <w:color w:val="auto"/>
          <w:sz w:val="24"/>
          <w:lang w:eastAsia="zh-CN"/>
        </w:rPr>
        <w:t>：</w:t>
      </w:r>
      <w:r>
        <w:rPr>
          <w:rFonts w:hint="eastAsia" w:asciiTheme="minorEastAsia" w:hAnsiTheme="minorEastAsia" w:eastAsiaTheme="minorEastAsia"/>
          <w:snapToGrid w:val="0"/>
          <w:color w:val="auto"/>
          <w:sz w:val="24"/>
        </w:rPr>
        <w:t>四川宝石花医院2023年污泥清掏处置服务项目</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3、供应商资格要求：</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（1）具有独立法人资格；</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（2）营业执照、许可证等资质证件合法且有效；</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（3）有承担此项服务的技术能力和售后服务能力；</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（4）供应商未被列入政府采购失信名单、未被“信用中国”网站列入失信被执行人、重大税收违法案件当事人。</w:t>
      </w:r>
    </w:p>
    <w:p>
      <w:pPr>
        <w:pStyle w:val="7"/>
        <w:ind w:firstLine="0" w:firstLineChars="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 xml:space="preserve">    （5）供应商在经营活动中没有重大违法记录，未发生重大质量责任事故或重大安全责任事故，没有被政府宣布取消投标资格（或列入黑名单）。</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（6）处置单位具有本项目所必须的《危险废物经营许可证》，经营范围须包含841-001-01；处置单位委托的转运公司需提供本项目所必须的《道路运输经营许可证》，经营范围包含“医疗废物运输”或“6类2项”</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（7）《营业执照》经营范围须包含但不限于化粪池清掏服务。</w:t>
      </w:r>
    </w:p>
    <w:p>
      <w:pPr>
        <w:pStyle w:val="7"/>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t>4、本项目接受联合体，参与联合体投标公司需注明各公司承接项目内容，参与联合体单位需在采购文件每页加盖各公司鲜章，中选后参与联合体公司分别签订承接项目内容对应的合同。</w:t>
      </w:r>
    </w:p>
    <w:p>
      <w:pPr>
        <w:pStyle w:val="7"/>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t>5、若为联合体，须提供如下材料：</w:t>
      </w:r>
    </w:p>
    <w:p>
      <w:pPr>
        <w:pStyle w:val="7"/>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t>①须提供“联合体合作协议”（鲜章原件）；</w:t>
      </w:r>
    </w:p>
    <w:p>
      <w:pPr>
        <w:pStyle w:val="7"/>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t>②须提供联合体各方（现场施工单位、危废运输单位、危废处置单位）鲜章资质。</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6、报名：</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请在截止时间前，将《响应文件》（电子版，不含报价表）投递到指定邮箱：</w:t>
      </w:r>
      <w:r>
        <w:rPr>
          <w:color w:val="auto"/>
        </w:rPr>
        <w:fldChar w:fldCharType="begin"/>
      </w:r>
      <w:r>
        <w:rPr>
          <w:color w:val="auto"/>
        </w:rPr>
        <w:instrText xml:space="preserve"> HYPERLINK "mailto:scbshyy@gfhealthcare.com" </w:instrText>
      </w:r>
      <w:r>
        <w:rPr>
          <w:color w:val="auto"/>
        </w:rPr>
        <w:fldChar w:fldCharType="separate"/>
      </w:r>
      <w:r>
        <w:rPr>
          <w:rFonts w:hint="eastAsia" w:asciiTheme="minorEastAsia" w:hAnsiTheme="minorEastAsia" w:eastAsiaTheme="minorEastAsia"/>
          <w:snapToGrid w:val="0"/>
          <w:color w:val="auto"/>
          <w:sz w:val="24"/>
        </w:rPr>
        <w:t>scbshyy@</w:t>
      </w:r>
      <w:r>
        <w:rPr>
          <w:rFonts w:hint="eastAsia" w:asciiTheme="minorEastAsia" w:hAnsiTheme="minorEastAsia" w:eastAsiaTheme="minorEastAsia"/>
          <w:snapToGrid w:val="0"/>
          <w:color w:val="auto"/>
          <w:sz w:val="24"/>
          <w:lang w:val="en-US" w:eastAsia="zh-CN"/>
        </w:rPr>
        <w:t>163.</w:t>
      </w:r>
      <w:r>
        <w:rPr>
          <w:rFonts w:hint="eastAsia" w:asciiTheme="minorEastAsia" w:hAnsiTheme="minorEastAsia" w:eastAsiaTheme="minorEastAsia"/>
          <w:snapToGrid w:val="0"/>
          <w:color w:val="auto"/>
          <w:sz w:val="24"/>
        </w:rPr>
        <w:t>com</w:t>
      </w:r>
      <w:r>
        <w:rPr>
          <w:rFonts w:hint="eastAsia" w:asciiTheme="minorEastAsia" w:hAnsiTheme="minorEastAsia" w:eastAsiaTheme="minorEastAsia"/>
          <w:snapToGrid w:val="0"/>
          <w:color w:val="auto"/>
          <w:sz w:val="24"/>
        </w:rPr>
        <w:fldChar w:fldCharType="end"/>
      </w:r>
      <w:r>
        <w:rPr>
          <w:rFonts w:hint="eastAsia" w:asciiTheme="minorEastAsia" w:hAnsiTheme="minorEastAsia" w:eastAsiaTheme="minorEastAsia"/>
          <w:snapToGrid w:val="0"/>
          <w:color w:val="auto"/>
          <w:sz w:val="24"/>
        </w:rPr>
        <w:t xml:space="preserve">   邮件主题命名规则：【项目名称】+【供应商名称】；附件超过25M的，建议使用QQ邮箱超大附件进行投递以确保投递成功。</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7、现场谈判相关说明</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采购方式为竞争性谈判，需进行现场谈判和二轮报价，具体时间、地点由医院项目方通知，供应商需带上密封完好且符合要求的《响应文件》（含报价表）前来。</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8、中选结果请关注四川宝石花医院官网（http://www.scbshyy.com/）通知公告栏或致电【项目联系人】。</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9、项目联系人: 张予，联系电话：028-85760695，地址：四川成都天府新区华阳街道通济巷26号四川宝石花医院总务楼</w:t>
      </w:r>
    </w:p>
    <w:p>
      <w:pPr>
        <w:pStyle w:val="7"/>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10、对项目的采购内容提出询问，请联系【项目联系人】；对采购流程提出询问、了解投递情况或投诉，可致电【物资招采办公室】：028-85608098</w:t>
      </w:r>
    </w:p>
    <w:p>
      <w:pPr>
        <w:adjustRightInd w:val="0"/>
        <w:snapToGrid w:val="0"/>
        <w:spacing w:line="400" w:lineRule="exact"/>
        <w:rPr>
          <w:rFonts w:asciiTheme="minorEastAsia" w:hAnsiTheme="minorEastAsia" w:eastAsiaTheme="minorEastAsia"/>
          <w:b/>
          <w:bCs/>
          <w:snapToGrid w:val="0"/>
          <w:color w:val="auto"/>
          <w:sz w:val="24"/>
        </w:rPr>
      </w:pPr>
    </w:p>
    <w:p>
      <w:pPr>
        <w:pStyle w:val="2"/>
        <w:rPr>
          <w:color w:val="auto"/>
        </w:rPr>
      </w:pPr>
    </w:p>
    <w:p>
      <w:pPr>
        <w:widowControl/>
        <w:jc w:val="left"/>
        <w:rPr>
          <w:rFonts w:asciiTheme="minorEastAsia" w:hAnsiTheme="minorEastAsia" w:eastAsiaTheme="minorEastAsia"/>
          <w:b/>
          <w:bCs/>
          <w:snapToGrid w:val="0"/>
          <w:color w:val="auto"/>
          <w:sz w:val="24"/>
        </w:rPr>
      </w:pPr>
      <w:r>
        <w:rPr>
          <w:rFonts w:asciiTheme="minorEastAsia" w:hAnsiTheme="minorEastAsia" w:eastAsiaTheme="minorEastAsia"/>
          <w:b/>
          <w:bCs/>
          <w:snapToGrid w:val="0"/>
          <w:color w:val="auto"/>
          <w:sz w:val="24"/>
        </w:rPr>
        <w:br w:type="page"/>
      </w:r>
    </w:p>
    <w:p>
      <w:pPr>
        <w:adjustRightInd w:val="0"/>
        <w:snapToGrid w:val="0"/>
        <w:spacing w:line="400" w:lineRule="exact"/>
        <w:jc w:val="center"/>
        <w:rPr>
          <w:rFonts w:asciiTheme="minorEastAsia" w:hAnsiTheme="minorEastAsia" w:eastAsiaTheme="minorEastAsia"/>
          <w:b/>
          <w:bCs/>
          <w:snapToGrid w:val="0"/>
          <w:color w:val="auto"/>
          <w:sz w:val="24"/>
        </w:rPr>
      </w:pPr>
      <w:r>
        <w:rPr>
          <w:rFonts w:hint="eastAsia" w:asciiTheme="minorEastAsia" w:hAnsiTheme="minorEastAsia" w:eastAsiaTheme="minorEastAsia"/>
          <w:b/>
          <w:bCs/>
          <w:snapToGrid w:val="0"/>
          <w:color w:val="auto"/>
          <w:sz w:val="24"/>
        </w:rPr>
        <w:t>第二部分  供应商需知</w:t>
      </w:r>
    </w:p>
    <w:p>
      <w:pPr>
        <w:adjustRightInd w:val="0"/>
        <w:snapToGrid w:val="0"/>
        <w:spacing w:line="400" w:lineRule="exact"/>
        <w:ind w:firstLine="480" w:firstLineChars="200"/>
        <w:jc w:val="center"/>
        <w:rPr>
          <w:rFonts w:asciiTheme="minorEastAsia" w:hAnsiTheme="minorEastAsia" w:eastAsiaTheme="minorEastAsia"/>
          <w:snapToGrid w:val="0"/>
          <w:color w:val="auto"/>
          <w:sz w:val="24"/>
        </w:rPr>
      </w:pPr>
    </w:p>
    <w:p>
      <w:pPr>
        <w:adjustRightInd w:val="0"/>
        <w:snapToGrid w:val="0"/>
        <w:spacing w:line="400" w:lineRule="exact"/>
        <w:ind w:firstLine="482" w:firstLineChars="200"/>
        <w:jc w:val="left"/>
        <w:rPr>
          <w:rFonts w:asciiTheme="minorEastAsia" w:hAnsiTheme="minorEastAsia" w:eastAsiaTheme="minorEastAsia"/>
          <w:b/>
          <w:snapToGrid w:val="0"/>
          <w:color w:val="auto"/>
          <w:sz w:val="24"/>
        </w:rPr>
      </w:pPr>
      <w:r>
        <w:rPr>
          <w:rFonts w:hint="eastAsia" w:asciiTheme="minorEastAsia" w:hAnsiTheme="minorEastAsia" w:eastAsiaTheme="minorEastAsia"/>
          <w:b/>
          <w:snapToGrid w:val="0"/>
          <w:color w:val="auto"/>
          <w:sz w:val="24"/>
        </w:rPr>
        <w:t>一、报价需知</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 xml:space="preserve"> “报价”指包括“项目总金额”、“分项报价表”等文件及文件所列各种需求内容。供应商应对本谈判文件的《采购需求》所列的全部内容进行报价。报价应包括全部费用。</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Theme="minorEastAsia" w:hAnsiTheme="minorEastAsia" w:eastAsiaTheme="minorEastAsia"/>
          <w:b/>
          <w:snapToGrid w:val="0"/>
          <w:color w:val="auto"/>
          <w:sz w:val="24"/>
        </w:rPr>
      </w:pPr>
      <w:r>
        <w:rPr>
          <w:rFonts w:hint="eastAsia" w:asciiTheme="minorEastAsia" w:hAnsiTheme="minorEastAsia" w:eastAsiaTheme="minorEastAsia"/>
          <w:b/>
          <w:snapToGrid w:val="0"/>
          <w:color w:val="auto"/>
          <w:sz w:val="24"/>
        </w:rPr>
        <w:t>二、响应文件的组成</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（1）报价函</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（2）法定代表人授权委托书（原件）</w:t>
      </w:r>
      <w:r>
        <w:rPr>
          <w:rFonts w:hint="eastAsia" w:asciiTheme="minorEastAsia" w:hAnsiTheme="minorEastAsia"/>
          <w:color w:val="auto"/>
          <w:sz w:val="24"/>
        </w:rPr>
        <w:t>以及授权委托人身份证复印件</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（3）供应商资质证明文件（营业执照副本、《危险废物经营许可证》、《道路运输经营许可证》、联合体协议书（若为联合体参选）等资质复印件）</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（4）报价表</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（5）供应商认为需要加以说明的其他内容（如人员配置、履约能力</w:t>
      </w:r>
      <w:r>
        <w:rPr>
          <w:rFonts w:hint="eastAsia" w:asciiTheme="minorEastAsia" w:hAnsiTheme="minorEastAsia"/>
          <w:color w:val="auto"/>
          <w:sz w:val="24"/>
        </w:rPr>
        <w:t>、服务方案、应急预案等</w:t>
      </w:r>
      <w:r>
        <w:rPr>
          <w:rFonts w:hint="eastAsia" w:asciiTheme="minorEastAsia" w:hAnsiTheme="minorEastAsia" w:eastAsiaTheme="minorEastAsia"/>
          <w:snapToGrid w:val="0"/>
          <w:color w:val="auto"/>
          <w:sz w:val="24"/>
        </w:rPr>
        <w:t>）</w:t>
      </w:r>
      <w:bookmarkStart w:id="11" w:name="_GoBack"/>
      <w:bookmarkEnd w:id="11"/>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（6）阳光宣言</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（7）合同签署承诺书</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现场谈判时，供应商必须将响应文件打印，装订成册并加盖单位鲜章。</w:t>
      </w:r>
    </w:p>
    <w:p>
      <w:pPr>
        <w:adjustRightInd w:val="0"/>
        <w:snapToGrid w:val="0"/>
        <w:spacing w:line="400" w:lineRule="exact"/>
        <w:ind w:firstLine="482" w:firstLineChars="200"/>
        <w:jc w:val="left"/>
        <w:rPr>
          <w:rFonts w:asciiTheme="minorEastAsia" w:hAnsiTheme="minorEastAsia" w:eastAsiaTheme="minorEastAsia"/>
          <w:b/>
          <w:snapToGrid w:val="0"/>
          <w:color w:val="auto"/>
          <w:sz w:val="24"/>
        </w:rPr>
      </w:pPr>
      <w:r>
        <w:rPr>
          <w:rFonts w:hint="eastAsia" w:asciiTheme="minorEastAsia" w:hAnsiTheme="minorEastAsia" w:eastAsiaTheme="minorEastAsia"/>
          <w:b/>
          <w:snapToGrid w:val="0"/>
          <w:color w:val="auto"/>
          <w:sz w:val="24"/>
        </w:rPr>
        <w:t>三、响应文件的编写和密封</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（1）响应文件应</w:t>
      </w:r>
      <w:r>
        <w:rPr>
          <w:rFonts w:hint="eastAsia" w:asciiTheme="minorEastAsia" w:hAnsiTheme="minorEastAsia" w:eastAsiaTheme="minorEastAsia"/>
          <w:snapToGrid w:val="0"/>
          <w:color w:val="auto"/>
          <w:sz w:val="24"/>
        </w:rPr>
        <w:t>用</w:t>
      </w:r>
      <w:r>
        <w:rPr>
          <w:rFonts w:hint="eastAsia" w:asciiTheme="minorEastAsia" w:hAnsiTheme="minorEastAsia" w:eastAsiaTheme="minorEastAsia"/>
          <w:snapToGrid w:val="0"/>
          <w:color w:val="auto"/>
          <w:sz w:val="24"/>
        </w:rPr>
        <w:t>中文编写，如需提供外文资料的须翻译成中文附在原文后。</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（2）供应商应至少准备一份正本和一份副本，在每一份响应文件上明确注明“正本”或“副本”字样，</w:t>
      </w:r>
      <w:r>
        <w:rPr>
          <w:rFonts w:hint="eastAsia" w:asciiTheme="minorEastAsia" w:hAnsiTheme="minorEastAsia" w:eastAsiaTheme="minorEastAsia"/>
          <w:snapToGrid w:val="0"/>
          <w:color w:val="auto"/>
          <w:sz w:val="24"/>
        </w:rPr>
        <w:t>如遇</w:t>
      </w:r>
      <w:r>
        <w:rPr>
          <w:rFonts w:hint="eastAsia" w:asciiTheme="minorEastAsia" w:hAnsiTheme="minorEastAsia" w:eastAsiaTheme="minorEastAsia"/>
          <w:snapToGrid w:val="0"/>
          <w:color w:val="auto"/>
          <w:sz w:val="24"/>
        </w:rPr>
        <w:t>正本和副本内容有差异，以正本为准。</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（3）供应商应将响应文件用信封密封。</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（4）密封信封上注明“现场谈判开标前不准启封”的字样。</w:t>
      </w:r>
    </w:p>
    <w:p>
      <w:pPr>
        <w:adjustRightInd w:val="0"/>
        <w:snapToGrid w:val="0"/>
        <w:spacing w:line="400" w:lineRule="exact"/>
        <w:ind w:firstLine="482" w:firstLineChars="200"/>
        <w:rPr>
          <w:rFonts w:asciiTheme="minorEastAsia" w:hAnsiTheme="minorEastAsia" w:eastAsiaTheme="minorEastAsia"/>
          <w:b/>
          <w:snapToGrid w:val="0"/>
          <w:color w:val="auto"/>
          <w:sz w:val="24"/>
        </w:rPr>
      </w:pPr>
      <w:r>
        <w:rPr>
          <w:rFonts w:hint="eastAsia" w:asciiTheme="minorEastAsia" w:hAnsiTheme="minorEastAsia" w:eastAsiaTheme="minorEastAsia"/>
          <w:b/>
          <w:snapToGrid w:val="0"/>
          <w:color w:val="auto"/>
          <w:sz w:val="24"/>
        </w:rPr>
        <w:t>四、有下列情况之一，响应文件作废</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（1）资质证明无效或不合法；</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（2）无有效签署；</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（3）提供多种报价；</w:t>
      </w:r>
    </w:p>
    <w:p>
      <w:pPr>
        <w:adjustRightInd w:val="0"/>
        <w:snapToGrid w:val="0"/>
        <w:spacing w:line="400" w:lineRule="exact"/>
        <w:ind w:firstLine="480" w:firstLineChars="200"/>
        <w:rPr>
          <w:rFonts w:asciiTheme="minorEastAsia" w:hAnsiTheme="minorEastAsia" w:eastAsiaTheme="minorEastAsia"/>
          <w:b/>
          <w:bCs/>
          <w:snapToGrid w:val="0"/>
          <w:color w:val="auto"/>
          <w:sz w:val="24"/>
        </w:rPr>
      </w:pPr>
      <w:r>
        <w:rPr>
          <w:rFonts w:hint="eastAsia" w:asciiTheme="minorEastAsia" w:hAnsiTheme="minorEastAsia" w:eastAsiaTheme="minorEastAsia"/>
          <w:snapToGrid w:val="0"/>
          <w:color w:val="auto"/>
          <w:sz w:val="24"/>
        </w:rPr>
        <w:t>（4）未按规定进行装订、密封。</w:t>
      </w:r>
      <w:r>
        <w:rPr>
          <w:rFonts w:asciiTheme="minorEastAsia" w:hAnsiTheme="minorEastAsia" w:eastAsiaTheme="minorEastAsia"/>
          <w:b/>
          <w:bCs/>
          <w:snapToGrid w:val="0"/>
          <w:color w:val="auto"/>
          <w:sz w:val="24"/>
        </w:rPr>
        <w:br w:type="page"/>
      </w:r>
    </w:p>
    <w:p>
      <w:pPr>
        <w:adjustRightInd w:val="0"/>
        <w:snapToGrid w:val="0"/>
        <w:spacing w:line="400" w:lineRule="exact"/>
        <w:jc w:val="center"/>
        <w:rPr>
          <w:rFonts w:asciiTheme="minorEastAsia" w:hAnsiTheme="minorEastAsia" w:eastAsiaTheme="minorEastAsia"/>
          <w:b/>
          <w:bCs/>
          <w:snapToGrid w:val="0"/>
          <w:color w:val="auto"/>
          <w:sz w:val="24"/>
        </w:rPr>
      </w:pPr>
      <w:r>
        <w:rPr>
          <w:rFonts w:hint="eastAsia" w:asciiTheme="minorEastAsia" w:hAnsiTheme="minorEastAsia" w:eastAsiaTheme="minorEastAsia"/>
          <w:b/>
          <w:bCs/>
          <w:snapToGrid w:val="0"/>
          <w:color w:val="auto"/>
          <w:sz w:val="24"/>
        </w:rPr>
        <w:t xml:space="preserve">第三部分   </w:t>
      </w:r>
      <w:r>
        <w:rPr>
          <w:rFonts w:hint="eastAsia" w:ascii="宋体" w:hAnsi="宋体" w:cs="宋体"/>
          <w:b/>
          <w:color w:val="auto"/>
          <w:sz w:val="32"/>
          <w:szCs w:val="32"/>
        </w:rPr>
        <w:t>项目服务和商务要求</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一、服务内容：</w:t>
      </w:r>
    </w:p>
    <w:p>
      <w:pPr>
        <w:pStyle w:val="2"/>
        <w:ind w:firstLine="480" w:firstLineChars="200"/>
        <w:rPr>
          <w:color w:val="auto"/>
        </w:rPr>
      </w:pPr>
      <w:r>
        <w:rPr>
          <w:rFonts w:hint="eastAsia" w:asciiTheme="minorEastAsia" w:hAnsiTheme="minorEastAsia" w:eastAsiaTheme="minorEastAsia"/>
          <w:snapToGrid w:val="0"/>
          <w:color w:val="auto"/>
          <w:sz w:val="24"/>
        </w:rPr>
        <w:t>医院化粪池及管道渣、污水处理站污泥（调节池、污泥浓缩池等）彻底清掏及预处理工作；医疗废物（污泥）转运及焚烧处置工作。</w:t>
      </w:r>
    </w:p>
    <w:p>
      <w:pPr>
        <w:numPr>
          <w:ilvl w:val="0"/>
          <w:numId w:val="2"/>
        </w:num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服务要求：</w:t>
      </w:r>
    </w:p>
    <w:p>
      <w:pPr>
        <w:pStyle w:val="2"/>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根据2022年3月28日成都市卫健委下发文件要求，医疗企业污泥不能在院区进行干化。拟推荐采用如下方式进行预处理。</w:t>
      </w:r>
    </w:p>
    <w:p>
      <w:pPr>
        <w:numPr>
          <w:ilvl w:val="0"/>
          <w:numId w:val="3"/>
        </w:numPr>
        <w:ind w:firstLine="480" w:firstLineChars="200"/>
        <w:rPr>
          <w:color w:val="auto"/>
          <w:sz w:val="24"/>
        </w:rPr>
      </w:pPr>
      <w:r>
        <w:rPr>
          <w:rFonts w:hint="eastAsia"/>
          <w:color w:val="auto"/>
          <w:sz w:val="24"/>
        </w:rPr>
        <w:t>施工前须对医院化粪池、污泥池等密闭空间进行消毒，为防止污水处理活性污泥中毒，消毒剂须采用不含氯的活性氧消毒剂，消毒剂与污水污泥量投加比为</w:t>
      </w:r>
      <w:r>
        <w:rPr>
          <w:rFonts w:hint="eastAsia"/>
          <w:color w:val="auto"/>
          <w:sz w:val="24"/>
          <w:u w:val="single"/>
        </w:rPr>
        <w:t xml:space="preserve"> 1:50</w:t>
      </w:r>
      <w:r>
        <w:rPr>
          <w:rFonts w:hint="eastAsia"/>
          <w:color w:val="auto"/>
          <w:sz w:val="24"/>
        </w:rPr>
        <w:t>；</w:t>
      </w:r>
    </w:p>
    <w:p>
      <w:pPr>
        <w:numPr>
          <w:ilvl w:val="0"/>
          <w:numId w:val="3"/>
        </w:numPr>
        <w:ind w:firstLine="480" w:firstLineChars="200"/>
        <w:rPr>
          <w:color w:val="auto"/>
          <w:sz w:val="24"/>
        </w:rPr>
      </w:pPr>
      <w:r>
        <w:rPr>
          <w:rFonts w:hint="eastAsia"/>
          <w:color w:val="auto"/>
          <w:sz w:val="24"/>
        </w:rPr>
        <w:t>消毒剂投加48小时后，对化粪池等污泥取样送至第三方具有CMA资质的检测公司化验，具体检测指标及要求见下表：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color w:val="auto"/>
                <w:sz w:val="24"/>
              </w:rPr>
            </w:pPr>
            <w:r>
              <w:rPr>
                <w:rFonts w:hint="eastAsia"/>
                <w:color w:val="auto"/>
                <w:sz w:val="24"/>
              </w:rPr>
              <w:t>控制指标</w:t>
            </w:r>
          </w:p>
        </w:tc>
        <w:tc>
          <w:tcPr>
            <w:tcW w:w="2130" w:type="dxa"/>
          </w:tcPr>
          <w:p>
            <w:pPr>
              <w:rPr>
                <w:color w:val="auto"/>
                <w:sz w:val="24"/>
              </w:rPr>
            </w:pPr>
            <w:r>
              <w:rPr>
                <w:rFonts w:hint="eastAsia"/>
                <w:color w:val="auto"/>
                <w:sz w:val="24"/>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color w:val="auto"/>
                <w:sz w:val="24"/>
              </w:rPr>
            </w:pPr>
            <w:r>
              <w:rPr>
                <w:rFonts w:hint="eastAsia"/>
                <w:color w:val="auto"/>
                <w:sz w:val="24"/>
              </w:rPr>
              <w:t>粪</w:t>
            </w:r>
            <w:r>
              <w:rPr>
                <w:color w:val="auto"/>
                <w:sz w:val="24"/>
              </w:rPr>
              <w:t>大肠菌群数(MPN/g)</w:t>
            </w:r>
          </w:p>
        </w:tc>
        <w:tc>
          <w:tcPr>
            <w:tcW w:w="2130" w:type="dxa"/>
          </w:tcPr>
          <w:p>
            <w:pPr>
              <w:rPr>
                <w:color w:val="auto"/>
                <w:sz w:val="24"/>
              </w:rPr>
            </w:pPr>
            <w:r>
              <w:rPr>
                <w:rFonts w:hint="eastAsia"/>
                <w:color w:val="auto"/>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rPr>
                <w:color w:val="auto"/>
                <w:sz w:val="24"/>
              </w:rPr>
            </w:pPr>
            <w:r>
              <w:rPr>
                <w:color w:val="auto"/>
                <w:sz w:val="24"/>
              </w:rPr>
              <w:t>蛔虫卵死亡率(%)</w:t>
            </w:r>
          </w:p>
        </w:tc>
        <w:tc>
          <w:tcPr>
            <w:tcW w:w="2130" w:type="dxa"/>
          </w:tcPr>
          <w:p>
            <w:pPr>
              <w:rPr>
                <w:color w:val="auto"/>
                <w:sz w:val="24"/>
              </w:rPr>
            </w:pPr>
            <w:r>
              <w:rPr>
                <w:rFonts w:hint="eastAsia"/>
                <w:color w:val="auto"/>
                <w:sz w:val="24"/>
              </w:rPr>
              <w:t>＞95</w:t>
            </w:r>
          </w:p>
        </w:tc>
      </w:tr>
    </w:tbl>
    <w:p>
      <w:pPr>
        <w:numPr>
          <w:ilvl w:val="0"/>
          <w:numId w:val="3"/>
        </w:numPr>
        <w:ind w:firstLine="480" w:firstLineChars="200"/>
        <w:rPr>
          <w:color w:val="auto"/>
          <w:sz w:val="24"/>
        </w:rPr>
      </w:pPr>
      <w:r>
        <w:rPr>
          <w:rFonts w:hint="eastAsia"/>
          <w:color w:val="auto"/>
          <w:sz w:val="24"/>
        </w:rPr>
        <w:t>检测指标达标之后，进场对全院排污系统进行清掏脱水，同时将污泥及时装桶密封保存，整齐堆放，规范标签标示，等待院方清点数量并验收；</w:t>
      </w:r>
    </w:p>
    <w:p>
      <w:pPr>
        <w:numPr>
          <w:ilvl w:val="0"/>
          <w:numId w:val="3"/>
        </w:numPr>
        <w:ind w:firstLine="480" w:firstLineChars="200"/>
        <w:rPr>
          <w:color w:val="auto"/>
          <w:sz w:val="24"/>
        </w:rPr>
      </w:pPr>
      <w:r>
        <w:rPr>
          <w:rFonts w:hint="eastAsia"/>
          <w:color w:val="auto"/>
          <w:sz w:val="24"/>
        </w:rPr>
        <w:t>具有合法资质的转运、处置公司于污泥清掏出来后48小时内转运处置，并出具合法转运联单。</w:t>
      </w:r>
    </w:p>
    <w:p>
      <w:pPr>
        <w:numPr>
          <w:ilvl w:val="0"/>
          <w:numId w:val="2"/>
        </w:numPr>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商务要求：</w:t>
      </w:r>
    </w:p>
    <w:p>
      <w:pPr>
        <w:pStyle w:val="2"/>
        <w:numPr>
          <w:ilvl w:val="0"/>
          <w:numId w:val="4"/>
        </w:numPr>
        <w:ind w:left="420" w:left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限价：</w:t>
      </w:r>
    </w:p>
    <w:p>
      <w:pPr>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合同总价暂定为14万元。以每千克污泥的清淘单价和处置单价之和作为选商依据，拟处置污泥量（kg）=14万元/清淘处置单价之和。实际处置污泥量小于拟处置污泥量，按实际量支付，实际处置污泥量大于等于拟处置污泥量，按拟处置污泥量封顶计算，总金额不超过14万元。</w:t>
      </w:r>
    </w:p>
    <w:p>
      <w:pPr>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w:t>
      </w:r>
      <w:r>
        <w:rPr>
          <w:rFonts w:hint="eastAsia" w:asciiTheme="minorEastAsia" w:hAnsiTheme="minorEastAsia" w:eastAsiaTheme="minorEastAsia"/>
          <w:snapToGrid w:val="0"/>
          <w:color w:val="auto"/>
          <w:sz w:val="24"/>
          <w:lang w:eastAsia="zh-CN"/>
        </w:rPr>
        <w:t>工期：</w:t>
      </w:r>
      <w:r>
        <w:rPr>
          <w:rFonts w:hint="eastAsia" w:asciiTheme="minorEastAsia" w:hAnsiTheme="minorEastAsia" w:eastAsiaTheme="minorEastAsia"/>
          <w:snapToGrid w:val="0"/>
          <w:color w:val="auto"/>
          <w:sz w:val="24"/>
        </w:rPr>
        <w:t>自合同签订日期起</w:t>
      </w:r>
      <w:r>
        <w:rPr>
          <w:rFonts w:hint="eastAsia" w:asciiTheme="minorEastAsia" w:hAnsiTheme="minorEastAsia" w:eastAsiaTheme="minorEastAsia"/>
          <w:snapToGrid w:val="0"/>
          <w:color w:val="auto"/>
          <w:sz w:val="24"/>
          <w:lang w:val="en-US" w:eastAsia="zh-CN"/>
        </w:rPr>
        <w:t>30</w:t>
      </w:r>
      <w:r>
        <w:rPr>
          <w:rFonts w:hint="eastAsia" w:asciiTheme="minorEastAsia" w:hAnsiTheme="minorEastAsia" w:eastAsiaTheme="minorEastAsia"/>
          <w:snapToGrid w:val="0"/>
          <w:color w:val="auto"/>
          <w:sz w:val="24"/>
        </w:rPr>
        <w:t>日</w:t>
      </w:r>
      <w:r>
        <w:rPr>
          <w:rFonts w:hint="eastAsia" w:asciiTheme="minorEastAsia" w:hAnsiTheme="minorEastAsia" w:eastAsiaTheme="minorEastAsia"/>
          <w:snapToGrid w:val="0"/>
          <w:color w:val="auto"/>
          <w:sz w:val="24"/>
          <w:lang w:eastAsia="zh-CN"/>
        </w:rPr>
        <w:t>内</w:t>
      </w:r>
      <w:r>
        <w:rPr>
          <w:rFonts w:hint="eastAsia" w:asciiTheme="minorEastAsia" w:hAnsiTheme="minorEastAsia" w:eastAsiaTheme="minorEastAsia"/>
          <w:snapToGrid w:val="0"/>
          <w:color w:val="auto"/>
          <w:sz w:val="24"/>
        </w:rPr>
        <w:t>。</w:t>
      </w:r>
    </w:p>
    <w:p>
      <w:pPr>
        <w:pStyle w:val="2"/>
        <w:snapToGrid w:val="0"/>
        <w:spacing w:line="400" w:lineRule="exact"/>
        <w:ind w:firstLine="480" w:firstLineChars="200"/>
        <w:rPr>
          <w:color w:val="auto"/>
        </w:rPr>
      </w:pPr>
      <w:r>
        <w:rPr>
          <w:rFonts w:hint="eastAsia" w:asciiTheme="minorEastAsia" w:hAnsiTheme="minorEastAsia" w:eastAsiaTheme="minorEastAsia"/>
          <w:snapToGrid w:val="0"/>
          <w:color w:val="auto"/>
          <w:sz w:val="24"/>
        </w:rPr>
        <w:t>3、履约地点：四川宝石花医院有限公司污水站（四川省成都市天府新区华阳街道通济巷26号）。</w:t>
      </w:r>
    </w:p>
    <w:p>
      <w:pPr>
        <w:pStyle w:val="12"/>
        <w:ind w:firstLine="480" w:firstLineChars="200"/>
        <w:rPr>
          <w:rFonts w:ascii="宋体" w:hAnsi="宋体"/>
          <w:b/>
          <w:bCs/>
          <w:color w:val="auto"/>
          <w:sz w:val="28"/>
          <w:szCs w:val="28"/>
        </w:rPr>
      </w:pPr>
      <w:r>
        <w:rPr>
          <w:rFonts w:hint="eastAsia" w:asciiTheme="minorEastAsia" w:hAnsiTheme="minorEastAsia" w:eastAsiaTheme="minorEastAsia"/>
          <w:snapToGrid w:val="0"/>
          <w:color w:val="auto"/>
          <w:sz w:val="24"/>
        </w:rPr>
        <w:t>4、付款方式：银行对公转账。</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四、其他：</w:t>
      </w:r>
      <w:r>
        <w:rPr>
          <w:rFonts w:hint="eastAsia" w:cs="仿宋" w:asciiTheme="minorEastAsia" w:hAnsiTheme="minorEastAsia"/>
          <w:color w:val="auto"/>
          <w:sz w:val="24"/>
        </w:rPr>
        <w:t>针对项目特殊的需求，比配送、维保、退换货等增值服务</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1.服务期内，供应商须提供但不限于相关危险废物的转运备案、处置办结、年报等相关环保服务；</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2.清掏过程中需保证或协助院方污水正常排放，不造成负面影响。</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3.承包商协助医院完成无废四川转运联单填报领取工作。</w:t>
      </w:r>
    </w:p>
    <w:p>
      <w:pPr>
        <w:rPr>
          <w:color w:val="auto"/>
        </w:rPr>
      </w:pPr>
    </w:p>
    <w:p>
      <w:pPr>
        <w:adjustRightInd w:val="0"/>
        <w:snapToGrid w:val="0"/>
        <w:spacing w:line="400" w:lineRule="exact"/>
        <w:ind w:firstLine="482" w:firstLineChars="200"/>
        <w:jc w:val="center"/>
        <w:rPr>
          <w:rFonts w:asciiTheme="minorEastAsia" w:hAnsiTheme="minorEastAsia" w:eastAsiaTheme="minorEastAsia"/>
          <w:b/>
          <w:bCs/>
          <w:snapToGrid w:val="0"/>
          <w:color w:val="auto"/>
          <w:sz w:val="24"/>
        </w:rPr>
      </w:pPr>
    </w:p>
    <w:p>
      <w:pPr>
        <w:widowControl/>
        <w:jc w:val="left"/>
        <w:rPr>
          <w:rFonts w:asciiTheme="minorEastAsia" w:hAnsiTheme="minorEastAsia" w:eastAsiaTheme="minorEastAsia"/>
          <w:b/>
          <w:bCs/>
          <w:snapToGrid w:val="0"/>
          <w:color w:val="auto"/>
          <w:sz w:val="24"/>
        </w:rPr>
      </w:pPr>
      <w:r>
        <w:rPr>
          <w:rFonts w:asciiTheme="minorEastAsia" w:hAnsiTheme="minorEastAsia" w:eastAsiaTheme="minorEastAsia"/>
          <w:b/>
          <w:bCs/>
          <w:snapToGrid w:val="0"/>
          <w:color w:val="auto"/>
          <w:sz w:val="24"/>
        </w:rPr>
        <w:br w:type="page"/>
      </w:r>
    </w:p>
    <w:p>
      <w:pPr>
        <w:adjustRightInd w:val="0"/>
        <w:snapToGrid w:val="0"/>
        <w:spacing w:line="400" w:lineRule="exact"/>
        <w:ind w:firstLine="482" w:firstLineChars="200"/>
        <w:jc w:val="center"/>
        <w:rPr>
          <w:rFonts w:asciiTheme="minorEastAsia" w:hAnsiTheme="minorEastAsia" w:eastAsiaTheme="minorEastAsia"/>
          <w:b/>
          <w:bCs/>
          <w:snapToGrid w:val="0"/>
          <w:color w:val="auto"/>
          <w:sz w:val="24"/>
        </w:rPr>
      </w:pPr>
      <w:r>
        <w:rPr>
          <w:rFonts w:hint="eastAsia" w:asciiTheme="minorEastAsia" w:hAnsiTheme="minorEastAsia" w:eastAsiaTheme="minorEastAsia"/>
          <w:b/>
          <w:bCs/>
          <w:snapToGrid w:val="0"/>
          <w:color w:val="auto"/>
          <w:sz w:val="24"/>
        </w:rPr>
        <w:t>第四部分 合同主要条款</w:t>
      </w:r>
    </w:p>
    <w:p>
      <w:pPr>
        <w:adjustRightInd w:val="0"/>
        <w:snapToGrid w:val="0"/>
        <w:spacing w:line="400" w:lineRule="exact"/>
        <w:ind w:firstLine="480" w:firstLineChars="200"/>
        <w:rPr>
          <w:rFonts w:asciiTheme="minorEastAsia" w:hAnsiTheme="minorEastAsia" w:eastAsiaTheme="minorEastAsia"/>
          <w:snapToGrid w:val="0"/>
          <w:color w:val="auto"/>
          <w:sz w:val="24"/>
        </w:rPr>
      </w:pPr>
    </w:p>
    <w:p>
      <w:pPr>
        <w:numPr>
          <w:ilvl w:val="0"/>
          <w:numId w:val="5"/>
        </w:num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lang w:eastAsia="zh-CN"/>
        </w:rPr>
        <w:t>工期：</w:t>
      </w:r>
      <w:r>
        <w:rPr>
          <w:rFonts w:hint="eastAsia" w:asciiTheme="minorEastAsia" w:hAnsiTheme="minorEastAsia" w:eastAsiaTheme="minorEastAsia"/>
          <w:snapToGrid w:val="0"/>
          <w:color w:val="auto"/>
          <w:sz w:val="24"/>
        </w:rPr>
        <w:t>自合同签订日期起</w:t>
      </w:r>
      <w:r>
        <w:rPr>
          <w:rFonts w:hint="eastAsia" w:asciiTheme="minorEastAsia" w:hAnsiTheme="minorEastAsia" w:eastAsiaTheme="minorEastAsia"/>
          <w:snapToGrid w:val="0"/>
          <w:color w:val="auto"/>
          <w:sz w:val="24"/>
          <w:lang w:val="en-US" w:eastAsia="zh-CN"/>
        </w:rPr>
        <w:t>30</w:t>
      </w:r>
      <w:r>
        <w:rPr>
          <w:rFonts w:hint="eastAsia" w:asciiTheme="minorEastAsia" w:hAnsiTheme="minorEastAsia" w:eastAsiaTheme="minorEastAsia"/>
          <w:snapToGrid w:val="0"/>
          <w:color w:val="auto"/>
          <w:sz w:val="24"/>
        </w:rPr>
        <w:t>日</w:t>
      </w:r>
      <w:r>
        <w:rPr>
          <w:rFonts w:hint="eastAsia" w:asciiTheme="minorEastAsia" w:hAnsiTheme="minorEastAsia" w:eastAsiaTheme="minorEastAsia"/>
          <w:snapToGrid w:val="0"/>
          <w:color w:val="auto"/>
          <w:sz w:val="24"/>
          <w:lang w:eastAsia="zh-CN"/>
        </w:rPr>
        <w:t>内</w:t>
      </w:r>
      <w:r>
        <w:rPr>
          <w:rFonts w:hint="eastAsia" w:asciiTheme="minorEastAsia" w:hAnsiTheme="minorEastAsia" w:eastAsiaTheme="minorEastAsia"/>
          <w:snapToGrid w:val="0"/>
          <w:color w:val="auto"/>
          <w:sz w:val="24"/>
        </w:rPr>
        <w:t>。</w:t>
      </w:r>
    </w:p>
    <w:p>
      <w:pPr>
        <w:numPr>
          <w:ilvl w:val="0"/>
          <w:numId w:val="5"/>
        </w:num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质量标准、验收标准：污水出水COD、氨氮、悬浮物等各项指标满足国家环保部门要求正常排放。</w:t>
      </w:r>
    </w:p>
    <w:p>
      <w:pPr>
        <w:numPr>
          <w:ilvl w:val="0"/>
          <w:numId w:val="5"/>
        </w:numPr>
        <w:adjustRightInd w:val="0"/>
        <w:snapToGrid w:val="0"/>
        <w:spacing w:line="400" w:lineRule="exact"/>
        <w:ind w:left="0" w:leftChars="0" w:firstLine="480" w:firstLineChars="200"/>
        <w:jc w:val="left"/>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结算方式：供应商服务完成达到</w:t>
      </w:r>
      <w:r>
        <w:rPr>
          <w:rFonts w:hint="eastAsia" w:asciiTheme="minorEastAsia" w:hAnsiTheme="minorEastAsia" w:eastAsiaTheme="minorEastAsia"/>
          <w:snapToGrid w:val="0"/>
          <w:color w:val="auto"/>
          <w:sz w:val="24"/>
          <w:lang w:eastAsia="zh-CN"/>
        </w:rPr>
        <w:t>国家</w:t>
      </w:r>
      <w:r>
        <w:rPr>
          <w:rFonts w:hint="eastAsia" w:asciiTheme="minorEastAsia" w:hAnsiTheme="minorEastAsia" w:eastAsiaTheme="minorEastAsia"/>
          <w:snapToGrid w:val="0"/>
          <w:color w:val="auto"/>
          <w:sz w:val="24"/>
        </w:rPr>
        <w:t>环保法规要求，医院收到供应商提供的结算资料和有效票据</w:t>
      </w:r>
      <w:r>
        <w:rPr>
          <w:rFonts w:hint="eastAsia" w:asciiTheme="minorEastAsia" w:hAnsiTheme="minorEastAsia" w:eastAsiaTheme="minorEastAsia"/>
          <w:snapToGrid w:val="0"/>
          <w:color w:val="auto"/>
          <w:sz w:val="24"/>
          <w:lang w:eastAsia="zh-CN"/>
        </w:rPr>
        <w:t>后</w:t>
      </w:r>
      <w:r>
        <w:rPr>
          <w:rFonts w:hint="eastAsia" w:asciiTheme="minorEastAsia" w:hAnsiTheme="minorEastAsia" w:eastAsiaTheme="minorEastAsia"/>
          <w:snapToGrid w:val="0"/>
          <w:color w:val="auto"/>
          <w:sz w:val="24"/>
        </w:rPr>
        <w:t>，甲方在30个工作日内支付合同款项。</w:t>
      </w:r>
    </w:p>
    <w:p>
      <w:pPr>
        <w:numPr>
          <w:ilvl w:val="0"/>
          <w:numId w:val="0"/>
        </w:numPr>
        <w:adjustRightInd w:val="0"/>
        <w:snapToGrid w:val="0"/>
        <w:spacing w:line="400" w:lineRule="exact"/>
        <w:ind w:firstLine="480" w:firstLineChars="200"/>
        <w:jc w:val="left"/>
        <w:rPr>
          <w:rFonts w:hint="eastAsia" w:asciiTheme="minorEastAsia" w:hAnsiTheme="minorEastAsia" w:eastAsiaTheme="minorEastAsia"/>
          <w:snapToGrid w:val="0"/>
          <w:color w:val="auto"/>
          <w:sz w:val="24"/>
          <w:lang w:eastAsia="zh-CN"/>
        </w:rPr>
      </w:pPr>
      <w:r>
        <w:rPr>
          <w:rFonts w:hint="eastAsia" w:asciiTheme="minorEastAsia" w:hAnsiTheme="minorEastAsia" w:eastAsiaTheme="minorEastAsia"/>
          <w:snapToGrid w:val="0"/>
          <w:color w:val="auto"/>
          <w:sz w:val="24"/>
        </w:rPr>
        <w:t>四、付款方式：银行对公转账</w:t>
      </w:r>
      <w:r>
        <w:rPr>
          <w:rFonts w:hint="eastAsia" w:asciiTheme="minorEastAsia" w:hAnsiTheme="minorEastAsia" w:eastAsiaTheme="minorEastAsia"/>
          <w:snapToGrid w:val="0"/>
          <w:color w:val="auto"/>
          <w:sz w:val="24"/>
          <w:lang w:eastAsia="zh-CN"/>
        </w:rPr>
        <w:t>。</w:t>
      </w:r>
    </w:p>
    <w:p>
      <w:pPr>
        <w:adjustRightInd w:val="0"/>
        <w:snapToGrid w:val="0"/>
        <w:spacing w:line="400" w:lineRule="exact"/>
        <w:ind w:firstLine="480" w:firstLineChars="200"/>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五、争议解决方式：</w:t>
      </w:r>
      <w:r>
        <w:rPr>
          <w:rFonts w:hint="eastAsia" w:cs="仿宋" w:asciiTheme="minorEastAsia" w:hAnsiTheme="minorEastAsia"/>
          <w:color w:val="auto"/>
          <w:sz w:val="24"/>
        </w:rPr>
        <w:t>发生争议时，向甲方所在地法院提起诉讼。</w:t>
      </w:r>
    </w:p>
    <w:p>
      <w:pPr>
        <w:adjustRightInd w:val="0"/>
        <w:snapToGrid w:val="0"/>
        <w:spacing w:line="400" w:lineRule="exact"/>
        <w:ind w:firstLine="480" w:firstLineChars="200"/>
        <w:jc w:val="left"/>
        <w:rPr>
          <w:rFonts w:asciiTheme="minorEastAsia" w:hAnsiTheme="minorEastAsia"/>
          <w:snapToGrid w:val="0"/>
          <w:color w:val="auto"/>
          <w:sz w:val="24"/>
        </w:rPr>
      </w:pPr>
      <w:r>
        <w:rPr>
          <w:rFonts w:hint="eastAsia" w:asciiTheme="minorEastAsia" w:hAnsiTheme="minorEastAsia" w:eastAsiaTheme="minorEastAsia"/>
          <w:snapToGrid w:val="0"/>
          <w:color w:val="auto"/>
          <w:sz w:val="24"/>
        </w:rPr>
        <w:t>六、其他：</w:t>
      </w:r>
      <w:r>
        <w:rPr>
          <w:rFonts w:hint="eastAsia" w:cs="仿宋" w:asciiTheme="minorEastAsia" w:hAnsiTheme="minorEastAsia"/>
          <w:color w:val="auto"/>
          <w:sz w:val="24"/>
        </w:rPr>
        <w:t>根据工作实际，</w:t>
      </w:r>
      <w:r>
        <w:rPr>
          <w:rFonts w:cs="仿宋" w:asciiTheme="minorEastAsia" w:hAnsiTheme="minorEastAsia"/>
          <w:color w:val="auto"/>
          <w:sz w:val="24"/>
        </w:rPr>
        <w:t>其他需要说明的事项</w:t>
      </w:r>
      <w:r>
        <w:rPr>
          <w:rFonts w:hint="eastAsia" w:cs="仿宋" w:asciiTheme="minorEastAsia" w:hAnsiTheme="minorEastAsia"/>
          <w:color w:val="auto"/>
          <w:sz w:val="24"/>
        </w:rPr>
        <w:t>，</w:t>
      </w:r>
      <w:r>
        <w:rPr>
          <w:rFonts w:cs="仿宋" w:asciiTheme="minorEastAsia" w:hAnsiTheme="minorEastAsia"/>
          <w:color w:val="auto"/>
          <w:sz w:val="24"/>
        </w:rPr>
        <w:t>例如违约责任等</w:t>
      </w:r>
      <w:r>
        <w:rPr>
          <w:rFonts w:hint="eastAsia" w:cs="仿宋" w:asciiTheme="minorEastAsia" w:hAnsiTheme="minorEastAsia"/>
          <w:color w:val="auto"/>
          <w:sz w:val="24"/>
        </w:rPr>
        <w:t>。</w:t>
      </w:r>
    </w:p>
    <w:p>
      <w:pPr>
        <w:adjustRightInd w:val="0"/>
        <w:snapToGrid w:val="0"/>
        <w:spacing w:line="400" w:lineRule="exact"/>
        <w:ind w:firstLine="482" w:firstLineChars="200"/>
        <w:jc w:val="center"/>
        <w:rPr>
          <w:rFonts w:asciiTheme="minorEastAsia" w:hAnsiTheme="minorEastAsia" w:eastAsiaTheme="minorEastAsia"/>
          <w:b/>
          <w:bCs/>
          <w:snapToGrid w:val="0"/>
          <w:color w:val="auto"/>
          <w:sz w:val="24"/>
        </w:rPr>
      </w:pPr>
    </w:p>
    <w:p>
      <w:pPr>
        <w:adjustRightInd w:val="0"/>
        <w:snapToGrid w:val="0"/>
        <w:spacing w:line="400" w:lineRule="exact"/>
        <w:ind w:firstLine="482" w:firstLineChars="200"/>
        <w:jc w:val="center"/>
        <w:rPr>
          <w:rFonts w:asciiTheme="minorEastAsia" w:hAnsiTheme="minorEastAsia" w:eastAsiaTheme="minorEastAsia"/>
          <w:b/>
          <w:bCs/>
          <w:snapToGrid w:val="0"/>
          <w:color w:val="auto"/>
          <w:sz w:val="24"/>
        </w:rPr>
      </w:pPr>
      <w:r>
        <w:rPr>
          <w:rFonts w:asciiTheme="minorEastAsia" w:hAnsiTheme="minorEastAsia" w:eastAsiaTheme="minorEastAsia"/>
          <w:b/>
          <w:bCs/>
          <w:snapToGrid w:val="0"/>
          <w:color w:val="auto"/>
          <w:sz w:val="24"/>
        </w:rPr>
        <w:br w:type="page"/>
      </w:r>
    </w:p>
    <w:p>
      <w:pPr>
        <w:adjustRightInd w:val="0"/>
        <w:snapToGrid w:val="0"/>
        <w:spacing w:line="400" w:lineRule="exact"/>
        <w:ind w:firstLine="482" w:firstLineChars="200"/>
        <w:jc w:val="center"/>
        <w:rPr>
          <w:rFonts w:cs="宋体" w:asciiTheme="minorEastAsia" w:hAnsiTheme="minorEastAsia" w:eastAsiaTheme="minorEastAsia"/>
          <w:snapToGrid w:val="0"/>
          <w:color w:val="auto"/>
          <w:sz w:val="24"/>
        </w:rPr>
      </w:pPr>
      <w:r>
        <w:rPr>
          <w:rFonts w:hint="eastAsia" w:asciiTheme="minorEastAsia" w:hAnsiTheme="minorEastAsia" w:eastAsiaTheme="minorEastAsia"/>
          <w:b/>
          <w:bCs/>
          <w:snapToGrid w:val="0"/>
          <w:color w:val="auto"/>
          <w:sz w:val="24"/>
        </w:rPr>
        <w:t>第五部分  评定原则</w:t>
      </w:r>
    </w:p>
    <w:p>
      <w:pPr>
        <w:adjustRightInd w:val="0"/>
        <w:snapToGrid w:val="0"/>
        <w:spacing w:line="400" w:lineRule="exact"/>
        <w:ind w:firstLine="480" w:firstLineChars="200"/>
        <w:rPr>
          <w:rFonts w:cs="宋体" w:asciiTheme="minorEastAsia" w:hAnsiTheme="minorEastAsia" w:eastAsiaTheme="minorEastAsia"/>
          <w:snapToGrid w:val="0"/>
          <w:color w:val="auto"/>
          <w:sz w:val="24"/>
        </w:rPr>
      </w:pP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在报价过程中，双方都不得透露与本次采购有关的其它供应商的任何资料和信息。在符合采购需求、质量和服务同等的前提下，以（</w:t>
      </w:r>
      <w:r>
        <w:rPr>
          <w:rFonts w:hint="eastAsia" w:asciiTheme="minorEastAsia" w:hAnsiTheme="minorEastAsia" w:eastAsiaTheme="minorEastAsia"/>
          <w:b/>
          <w:snapToGrid w:val="0"/>
          <w:color w:val="auto"/>
          <w:sz w:val="24"/>
          <w:bdr w:val="single" w:color="auto" w:sz="4" w:space="0"/>
        </w:rPr>
        <w:t>√</w:t>
      </w:r>
      <w:r>
        <w:rPr>
          <w:rFonts w:hint="eastAsia" w:asciiTheme="minorEastAsia" w:hAnsiTheme="minorEastAsia" w:eastAsiaTheme="minorEastAsia"/>
          <w:b/>
          <w:snapToGrid w:val="0"/>
          <w:color w:val="auto"/>
          <w:sz w:val="24"/>
        </w:rPr>
        <w:t xml:space="preserve">合理低价 </w:t>
      </w:r>
      <w:r>
        <w:rPr>
          <w:rFonts w:hint="eastAsia" w:asciiTheme="minorEastAsia" w:hAnsiTheme="minorEastAsia" w:eastAsiaTheme="minorEastAsia"/>
          <w:b/>
          <w:snapToGrid w:val="0"/>
          <w:color w:val="auto"/>
          <w:sz w:val="24"/>
          <w:bdr w:val="single" w:color="auto" w:sz="4" w:space="0"/>
        </w:rPr>
        <w:t xml:space="preserve">  </w:t>
      </w:r>
      <w:r>
        <w:rPr>
          <w:rFonts w:hint="eastAsia" w:asciiTheme="minorEastAsia" w:hAnsiTheme="minorEastAsia" w:eastAsiaTheme="minorEastAsia"/>
          <w:b/>
          <w:snapToGrid w:val="0"/>
          <w:color w:val="auto"/>
          <w:sz w:val="24"/>
        </w:rPr>
        <w:t>综合评分最高</w:t>
      </w:r>
      <w:r>
        <w:rPr>
          <w:rFonts w:hint="eastAsia" w:asciiTheme="minorEastAsia" w:hAnsiTheme="minorEastAsia" w:eastAsiaTheme="minorEastAsia"/>
          <w:snapToGrid w:val="0"/>
          <w:color w:val="auto"/>
          <w:sz w:val="24"/>
        </w:rPr>
        <w:t>）成交。</w:t>
      </w:r>
    </w:p>
    <w:p>
      <w:pPr>
        <w:pStyle w:val="6"/>
        <w:adjustRightInd w:val="0"/>
        <w:snapToGrid w:val="0"/>
        <w:spacing w:line="400" w:lineRule="exact"/>
        <w:ind w:firstLine="480"/>
        <w:rPr>
          <w:rFonts w:cs="宋体" w:asciiTheme="minorEastAsia" w:hAnsiTheme="minorEastAsia" w:eastAsiaTheme="minorEastAsia"/>
          <w:snapToGrid w:val="0"/>
          <w:color w:val="auto"/>
          <w:sz w:val="24"/>
        </w:rPr>
      </w:pPr>
      <w:r>
        <w:rPr>
          <w:rFonts w:hint="eastAsia" w:cs="宋体" w:asciiTheme="minorEastAsia" w:hAnsiTheme="minorEastAsia" w:eastAsiaTheme="minorEastAsia"/>
          <w:snapToGrid w:val="0"/>
          <w:color w:val="auto"/>
          <w:sz w:val="24"/>
        </w:rPr>
        <w:t>特别说明：</w:t>
      </w:r>
    </w:p>
    <w:p>
      <w:pPr>
        <w:pStyle w:val="6"/>
        <w:adjustRightInd w:val="0"/>
        <w:snapToGrid w:val="0"/>
        <w:spacing w:line="400" w:lineRule="exact"/>
        <w:ind w:firstLine="480"/>
        <w:rPr>
          <w:rFonts w:asciiTheme="minorEastAsia" w:hAnsiTheme="minorEastAsia" w:eastAsiaTheme="minorEastAsia"/>
          <w:snapToGrid w:val="0"/>
          <w:color w:val="auto"/>
          <w:sz w:val="24"/>
        </w:rPr>
      </w:pPr>
      <w:bookmarkStart w:id="0" w:name="OLE_LINK2"/>
      <w:bookmarkStart w:id="1" w:name="OLE_LINK1"/>
      <w:r>
        <w:rPr>
          <w:rFonts w:hint="eastAsia" w:asciiTheme="minorEastAsia" w:hAnsiTheme="minorEastAsia" w:eastAsiaTheme="minorEastAsia"/>
          <w:snapToGrid w:val="0"/>
          <w:color w:val="auto"/>
          <w:sz w:val="24"/>
        </w:rPr>
        <w:t>1.四川宝石花医院将根据本项目的特点组建项目招采分组，其成员由医院相关部门成员组成。项目招采分组对谈判文件进行审查、质疑、评估和比较。</w:t>
      </w:r>
    </w:p>
    <w:p>
      <w:pPr>
        <w:pStyle w:val="6"/>
        <w:adjustRightInd w:val="0"/>
        <w:snapToGrid w:val="0"/>
        <w:spacing w:line="400" w:lineRule="exact"/>
        <w:ind w:firstLine="48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2.合同将授予被确定为实质响应谈判文件要求、有履行合同能力且对医院最有利的供应商为谈判对象人。</w:t>
      </w:r>
    </w:p>
    <w:p>
      <w:pPr>
        <w:pStyle w:val="6"/>
        <w:adjustRightInd w:val="0"/>
        <w:snapToGrid w:val="0"/>
        <w:spacing w:line="400" w:lineRule="exact"/>
        <w:ind w:firstLine="48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3.如因供应商采用廉价物资/服务以致报价最低，项目招采分组有权质疑其报价合理性而予以排除。</w:t>
      </w:r>
    </w:p>
    <w:p>
      <w:pPr>
        <w:pStyle w:val="6"/>
        <w:adjustRightInd w:val="0"/>
        <w:snapToGrid w:val="0"/>
        <w:spacing w:line="400" w:lineRule="exact"/>
        <w:ind w:firstLine="48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4.在报价有效期内，供应商撤回报价，采购人将在一年内停止向其采购。</w:t>
      </w:r>
      <w:bookmarkEnd w:id="0"/>
      <w:bookmarkEnd w:id="1"/>
    </w:p>
    <w:p>
      <w:pPr>
        <w:pStyle w:val="12"/>
        <w:ind w:firstLine="480" w:firstLineChars="200"/>
        <w:rPr>
          <w:rFonts w:asciiTheme="minorEastAsia" w:hAnsiTheme="minorEastAsia" w:eastAsiaTheme="minorEastAsia"/>
          <w:snapToGrid w:val="0"/>
          <w:color w:val="auto"/>
          <w:sz w:val="24"/>
          <w:szCs w:val="32"/>
        </w:rPr>
      </w:pPr>
      <w:r>
        <w:rPr>
          <w:rFonts w:asciiTheme="minorEastAsia" w:hAnsiTheme="minorEastAsia" w:eastAsiaTheme="minorEastAsia"/>
          <w:snapToGrid w:val="0"/>
          <w:color w:val="auto"/>
          <w:sz w:val="24"/>
          <w:szCs w:val="32"/>
        </w:rPr>
        <w:t>5.该采购为紧急采购，若资质合格的报价单位未达到3家，以收到的报价单位继续进行谈判工作。</w:t>
      </w:r>
    </w:p>
    <w:p>
      <w:pPr>
        <w:pStyle w:val="12"/>
        <w:ind w:firstLine="480" w:firstLineChars="200"/>
        <w:rPr>
          <w:rFonts w:asciiTheme="minorEastAsia" w:hAnsiTheme="minorEastAsia" w:eastAsiaTheme="minorEastAsia"/>
          <w:snapToGrid w:val="0"/>
          <w:color w:val="auto"/>
          <w:sz w:val="24"/>
          <w:szCs w:val="32"/>
        </w:rPr>
      </w:pPr>
      <w:r>
        <w:rPr>
          <w:rFonts w:asciiTheme="minorEastAsia" w:hAnsiTheme="minorEastAsia" w:eastAsiaTheme="minorEastAsia"/>
          <w:snapToGrid w:val="0"/>
          <w:color w:val="auto"/>
          <w:sz w:val="24"/>
          <w:szCs w:val="32"/>
        </w:rPr>
        <w:t>6.中选单位清掏后的污泥干燥度，应满足转运处置单位的相关要求。</w:t>
      </w:r>
    </w:p>
    <w:p>
      <w:pPr>
        <w:pStyle w:val="12"/>
        <w:ind w:firstLine="480" w:firstLineChars="200"/>
        <w:rPr>
          <w:rFonts w:asciiTheme="minorEastAsia" w:hAnsiTheme="minorEastAsia" w:eastAsiaTheme="minorEastAsia"/>
          <w:snapToGrid w:val="0"/>
          <w:color w:val="auto"/>
          <w:sz w:val="24"/>
          <w:szCs w:val="32"/>
        </w:rPr>
      </w:pPr>
      <w:r>
        <w:rPr>
          <w:rFonts w:asciiTheme="minorEastAsia" w:hAnsiTheme="minorEastAsia" w:eastAsiaTheme="minorEastAsia"/>
          <w:snapToGrid w:val="0"/>
          <w:color w:val="auto"/>
          <w:sz w:val="24"/>
          <w:szCs w:val="32"/>
        </w:rPr>
        <w:t>7.中选单位在实施过程中，安全防护要求应满足国家以及中石油的安全防护要求</w:t>
      </w:r>
      <w:r>
        <w:rPr>
          <w:rFonts w:hint="eastAsia" w:asciiTheme="minorEastAsia" w:hAnsiTheme="minorEastAsia" w:eastAsiaTheme="minorEastAsia"/>
          <w:snapToGrid w:val="0"/>
          <w:color w:val="auto"/>
          <w:sz w:val="24"/>
          <w:szCs w:val="32"/>
        </w:rPr>
        <w:t>。</w:t>
      </w:r>
    </w:p>
    <w:p>
      <w:pPr>
        <w:pStyle w:val="12"/>
        <w:ind w:firstLine="0" w:firstLineChars="0"/>
        <w:rPr>
          <w:rFonts w:ascii="宋体" w:hAnsi="宋体" w:cs="宋体"/>
          <w:b/>
          <w:bCs/>
          <w:color w:val="auto"/>
          <w:sz w:val="22"/>
        </w:rPr>
      </w:pPr>
    </w:p>
    <w:p>
      <w:pPr>
        <w:adjustRightInd w:val="0"/>
        <w:snapToGrid w:val="0"/>
        <w:spacing w:line="400" w:lineRule="exact"/>
        <w:ind w:firstLine="482" w:firstLineChars="200"/>
        <w:jc w:val="center"/>
        <w:rPr>
          <w:rFonts w:asciiTheme="minorEastAsia" w:hAnsiTheme="minorEastAsia" w:eastAsiaTheme="minorEastAsia"/>
          <w:b/>
          <w:bCs/>
          <w:snapToGrid w:val="0"/>
          <w:color w:val="auto"/>
          <w:sz w:val="24"/>
        </w:rPr>
      </w:pPr>
      <w:r>
        <w:rPr>
          <w:rFonts w:asciiTheme="minorEastAsia" w:hAnsiTheme="minorEastAsia" w:eastAsiaTheme="minorEastAsia"/>
          <w:b/>
          <w:bCs/>
          <w:snapToGrid w:val="0"/>
          <w:color w:val="auto"/>
          <w:sz w:val="24"/>
        </w:rPr>
        <w:br w:type="page"/>
      </w:r>
    </w:p>
    <w:p>
      <w:pPr>
        <w:adjustRightInd w:val="0"/>
        <w:snapToGrid w:val="0"/>
        <w:spacing w:line="400" w:lineRule="exact"/>
        <w:ind w:firstLine="482" w:firstLineChars="200"/>
        <w:jc w:val="center"/>
        <w:rPr>
          <w:rFonts w:asciiTheme="minorEastAsia" w:hAnsiTheme="minorEastAsia" w:eastAsiaTheme="minorEastAsia"/>
          <w:b/>
          <w:bCs/>
          <w:snapToGrid w:val="0"/>
          <w:color w:val="auto"/>
          <w:sz w:val="24"/>
        </w:rPr>
      </w:pPr>
      <w:r>
        <w:rPr>
          <w:rFonts w:hint="eastAsia" w:asciiTheme="minorEastAsia" w:hAnsiTheme="minorEastAsia" w:eastAsiaTheme="minorEastAsia"/>
          <w:b/>
          <w:bCs/>
          <w:snapToGrid w:val="0"/>
          <w:color w:val="auto"/>
          <w:sz w:val="24"/>
        </w:rPr>
        <w:t>响应文件（参考模板）</w:t>
      </w:r>
    </w:p>
    <w:p>
      <w:pPr>
        <w:adjustRightInd w:val="0"/>
        <w:snapToGrid w:val="0"/>
        <w:spacing w:line="400" w:lineRule="exact"/>
        <w:rPr>
          <w:rFonts w:asciiTheme="minorEastAsia" w:hAnsiTheme="minorEastAsia" w:eastAsiaTheme="minorEastAsia"/>
          <w:snapToGrid w:val="0"/>
          <w:color w:val="auto"/>
          <w:sz w:val="24"/>
        </w:rPr>
      </w:pPr>
    </w:p>
    <w:p>
      <w:pPr>
        <w:adjustRightInd w:val="0"/>
        <w:snapToGrid w:val="0"/>
        <w:spacing w:line="400" w:lineRule="exac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附件1</w:t>
      </w:r>
    </w:p>
    <w:p>
      <w:pPr>
        <w:adjustRightInd w:val="0"/>
        <w:snapToGrid w:val="0"/>
        <w:spacing w:line="400" w:lineRule="exact"/>
        <w:jc w:val="center"/>
        <w:rPr>
          <w:rFonts w:asciiTheme="minorEastAsia" w:hAnsiTheme="minorEastAsia" w:eastAsiaTheme="minorEastAsia"/>
          <w:b/>
          <w:snapToGrid w:val="0"/>
          <w:color w:val="auto"/>
          <w:sz w:val="24"/>
        </w:rPr>
      </w:pPr>
      <w:r>
        <w:rPr>
          <w:rFonts w:hint="eastAsia" w:asciiTheme="minorEastAsia" w:hAnsiTheme="minorEastAsia" w:eastAsiaTheme="minorEastAsia"/>
          <w:b/>
          <w:snapToGrid w:val="0"/>
          <w:color w:val="auto"/>
          <w:sz w:val="24"/>
        </w:rPr>
        <w:t>报价函</w:t>
      </w:r>
    </w:p>
    <w:p>
      <w:pPr>
        <w:adjustRightInd w:val="0"/>
        <w:snapToGrid w:val="0"/>
        <w:spacing w:line="400" w:lineRule="exac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致：四川宝石花医院有限公司</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根据贵方【】采购项目公告（采购编号：），（供应商全称）提交下述文件正本份，副本份。</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（1）报价函</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（2）法定代表人授权委托书（原件）以及授权委托人身份证复印件</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（3）供应商资质证明文件（营业执照副本、《危险废物经营许可证》、《道路运输经营许可证》、联合体协议书（若为联合体参选）等资质复印件）</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（4）报价表</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（5）供应商认为需要加以说明的其他内容（如人员配置、履约能力、服务方案、应急预案等）</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（6）阳光宣言</w:t>
      </w:r>
    </w:p>
    <w:p>
      <w:pPr>
        <w:adjustRightInd w:val="0"/>
        <w:snapToGrid w:val="0"/>
        <w:spacing w:line="400" w:lineRule="exact"/>
        <w:ind w:firstLine="480" w:firstLineChars="200"/>
        <w:rPr>
          <w:rFonts w:hint="eastAsia"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（7）合同签署承诺书</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据此函，签字代表宣布同意如下：</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（1）供应商将按照谈判文件说明的规定履行合同责任和义务；</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（3）自报价起有效期为【</w:t>
      </w:r>
      <w:r>
        <w:rPr>
          <w:rFonts w:hint="eastAsia" w:asciiTheme="minorEastAsia" w:hAnsiTheme="minorEastAsia" w:eastAsiaTheme="minorEastAsia"/>
          <w:snapToGrid w:val="0"/>
          <w:color w:val="auto"/>
          <w:sz w:val="24"/>
          <w:u w:val="single"/>
        </w:rPr>
        <w:t>90</w:t>
      </w:r>
      <w:r>
        <w:rPr>
          <w:rFonts w:hint="eastAsia" w:asciiTheme="minorEastAsia" w:hAnsiTheme="minorEastAsia" w:eastAsiaTheme="minorEastAsia"/>
          <w:snapToGrid w:val="0"/>
          <w:color w:val="auto"/>
          <w:sz w:val="24"/>
        </w:rPr>
        <w:t>】个日历日；</w:t>
      </w:r>
    </w:p>
    <w:p>
      <w:pPr>
        <w:adjustRightInd w:val="0"/>
        <w:snapToGrid w:val="0"/>
        <w:spacing w:line="400" w:lineRule="exact"/>
        <w:ind w:firstLine="480" w:firstLineChars="200"/>
        <w:rPr>
          <w:rFonts w:asciiTheme="minorEastAsia" w:hAnsiTheme="minorEastAsia" w:eastAsiaTheme="minorEastAsia"/>
          <w:snapToGrid w:val="0"/>
          <w:color w:val="auto"/>
          <w:sz w:val="24"/>
        </w:rPr>
      </w:pPr>
      <w:bookmarkStart w:id="2" w:name="OLE_LINK3"/>
      <w:r>
        <w:rPr>
          <w:rFonts w:hint="eastAsia" w:asciiTheme="minorEastAsia" w:hAnsiTheme="minorEastAsia" w:eastAsiaTheme="minorEastAsia"/>
          <w:snapToGrid w:val="0"/>
          <w:color w:val="auto"/>
          <w:sz w:val="24"/>
        </w:rPr>
        <w:t>（4）供应商同意提供采购方可能要求的有关数据或资料，完全理解贵方不一定要接受收到的任何文件；</w:t>
      </w:r>
    </w:p>
    <w:bookmarkEnd w:id="2"/>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（5）与本文件有关的一切正式往来通讯请寄：</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地址： 邮编：</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电话： 传真：</w:t>
      </w:r>
    </w:p>
    <w:p>
      <w:pPr>
        <w:adjustRightInd w:val="0"/>
        <w:snapToGrid w:val="0"/>
        <w:spacing w:line="400" w:lineRule="exact"/>
        <w:ind w:firstLine="480" w:firstLineChars="200"/>
        <w:rPr>
          <w:rFonts w:asciiTheme="minorEastAsia" w:hAnsiTheme="minorEastAsia" w:eastAsiaTheme="minorEastAsia"/>
          <w:snapToGrid w:val="0"/>
          <w:color w:val="auto"/>
          <w:sz w:val="24"/>
        </w:rPr>
      </w:pP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供应商代表姓名、职务：</w:t>
      </w:r>
    </w:p>
    <w:p>
      <w:pPr>
        <w:adjustRightInd w:val="0"/>
        <w:snapToGrid w:val="0"/>
        <w:spacing w:line="400" w:lineRule="exact"/>
        <w:ind w:firstLine="480" w:firstLineChars="200"/>
        <w:rPr>
          <w:rFonts w:asciiTheme="minorEastAsia" w:hAnsiTheme="minorEastAsia" w:eastAsiaTheme="minorEastAsia"/>
          <w:snapToGrid w:val="0"/>
          <w:color w:val="auto"/>
          <w:sz w:val="24"/>
        </w:rPr>
      </w:pP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供应商名称：（公章）</w:t>
      </w:r>
    </w:p>
    <w:p>
      <w:pPr>
        <w:adjustRightInd w:val="0"/>
        <w:snapToGrid w:val="0"/>
        <w:spacing w:line="400" w:lineRule="exact"/>
        <w:ind w:firstLine="480" w:firstLineChars="200"/>
        <w:rPr>
          <w:rFonts w:asciiTheme="minorEastAsia" w:hAnsiTheme="minorEastAsia" w:eastAsiaTheme="minorEastAsia"/>
          <w:snapToGrid w:val="0"/>
          <w:color w:val="auto"/>
          <w:sz w:val="24"/>
        </w:rPr>
      </w:pP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日期：   年   月   日</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br w:type="page"/>
      </w:r>
    </w:p>
    <w:p>
      <w:pPr>
        <w:adjustRightInd w:val="0"/>
        <w:snapToGrid w:val="0"/>
        <w:spacing w:line="400" w:lineRule="exac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附件2</w:t>
      </w:r>
    </w:p>
    <w:p>
      <w:pPr>
        <w:adjustRightInd w:val="0"/>
        <w:snapToGrid w:val="0"/>
        <w:spacing w:line="400" w:lineRule="exact"/>
        <w:jc w:val="center"/>
        <w:rPr>
          <w:rFonts w:asciiTheme="minorEastAsia" w:hAnsiTheme="minorEastAsia" w:eastAsiaTheme="minorEastAsia"/>
          <w:b/>
          <w:snapToGrid w:val="0"/>
          <w:color w:val="auto"/>
          <w:sz w:val="24"/>
        </w:rPr>
      </w:pPr>
      <w:r>
        <w:rPr>
          <w:rFonts w:hint="eastAsia" w:asciiTheme="minorEastAsia" w:hAnsiTheme="minorEastAsia" w:eastAsiaTheme="minorEastAsia"/>
          <w:b/>
          <w:snapToGrid w:val="0"/>
          <w:color w:val="auto"/>
          <w:sz w:val="24"/>
        </w:rPr>
        <w:t>法定代表人授权委托书</w:t>
      </w:r>
    </w:p>
    <w:p>
      <w:pPr>
        <w:adjustRightInd w:val="0"/>
        <w:snapToGrid w:val="0"/>
        <w:spacing w:line="400" w:lineRule="exact"/>
        <w:jc w:val="center"/>
        <w:rPr>
          <w:rFonts w:asciiTheme="minorEastAsia" w:hAnsiTheme="minorEastAsia" w:eastAsiaTheme="minorEastAsia"/>
          <w:b/>
          <w:snapToGrid w:val="0"/>
          <w:color w:val="auto"/>
          <w:sz w:val="24"/>
        </w:rPr>
      </w:pPr>
    </w:p>
    <w:p>
      <w:pPr>
        <w:adjustRightInd w:val="0"/>
        <w:snapToGrid w:val="0"/>
        <w:spacing w:line="360" w:lineRule="auto"/>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四川宝石花医院有限公司：</w:t>
      </w:r>
    </w:p>
    <w:p>
      <w:pPr>
        <w:adjustRightInd w:val="0"/>
        <w:snapToGrid w:val="0"/>
        <w:spacing w:line="360" w:lineRule="auto"/>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（供应商全称）法定代表人授权为全权代表，参加贵单位组织的（项目名称、项目编号）采购活动。全权代表在本次采购中所签署的一切文件和处理的一切有关事物，我公司均予承认。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本授权书    年   月   日签字生效。</w:t>
      </w:r>
    </w:p>
    <w:p>
      <w:pPr>
        <w:adjustRightInd w:val="0"/>
        <w:snapToGrid w:val="0"/>
        <w:spacing w:line="360" w:lineRule="auto"/>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特此声明。</w:t>
      </w:r>
    </w:p>
    <w:p>
      <w:pPr>
        <w:adjustRightInd w:val="0"/>
        <w:snapToGrid w:val="0"/>
        <w:spacing w:line="360" w:lineRule="auto"/>
        <w:ind w:firstLine="480" w:firstLineChars="200"/>
        <w:rPr>
          <w:rFonts w:asciiTheme="minorEastAsia" w:hAnsiTheme="minorEastAsia" w:eastAsiaTheme="minorEastAsia"/>
          <w:snapToGrid w:val="0"/>
          <w:color w:val="auto"/>
          <w:sz w:val="24"/>
        </w:rPr>
      </w:pPr>
    </w:p>
    <w:p>
      <w:pPr>
        <w:adjustRightInd w:val="0"/>
        <w:snapToGrid w:val="0"/>
        <w:spacing w:line="360" w:lineRule="auto"/>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法定代表人：（签字并盖公章）</w:t>
      </w:r>
    </w:p>
    <w:p>
      <w:pPr>
        <w:adjustRightInd w:val="0"/>
        <w:snapToGrid w:val="0"/>
        <w:spacing w:line="360" w:lineRule="auto"/>
        <w:ind w:firstLine="480" w:firstLineChars="200"/>
        <w:rPr>
          <w:rFonts w:asciiTheme="minorEastAsia" w:hAnsiTheme="minorEastAsia" w:eastAsiaTheme="minorEastAsia"/>
          <w:snapToGrid w:val="0"/>
          <w:color w:val="auto"/>
          <w:sz w:val="24"/>
        </w:rPr>
      </w:pPr>
    </w:p>
    <w:p>
      <w:pPr>
        <w:adjustRightInd w:val="0"/>
        <w:snapToGrid w:val="0"/>
        <w:spacing w:line="360" w:lineRule="auto"/>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全权代表人：（签字）</w:t>
      </w:r>
      <w:bookmarkStart w:id="3" w:name="_Toc169510420"/>
    </w:p>
    <w:p>
      <w:pPr>
        <w:adjustRightInd w:val="0"/>
        <w:snapToGrid w:val="0"/>
        <w:spacing w:line="360" w:lineRule="auto"/>
        <w:ind w:firstLine="480" w:firstLineChars="200"/>
        <w:rPr>
          <w:rFonts w:asciiTheme="minorEastAsia" w:hAnsiTheme="minorEastAsia" w:eastAsiaTheme="minorEastAsia"/>
          <w:snapToGrid w:val="0"/>
          <w:color w:val="auto"/>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法定代表人身份证复印件正面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全权代表人身份证复印件正面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全权代表人身份证复印件背面</w:t>
            </w:r>
          </w:p>
        </w:tc>
      </w:tr>
    </w:tbl>
    <w:p>
      <w:pPr>
        <w:adjustRightInd w:val="0"/>
        <w:snapToGrid w:val="0"/>
        <w:spacing w:line="360" w:lineRule="auto"/>
        <w:rPr>
          <w:rFonts w:asciiTheme="minorEastAsia" w:hAnsiTheme="minorEastAsia" w:eastAsiaTheme="minorEastAsia"/>
          <w:snapToGrid w:val="0"/>
          <w:color w:val="auto"/>
          <w:sz w:val="24"/>
        </w:rPr>
      </w:pPr>
    </w:p>
    <w:p>
      <w:pPr>
        <w:adjustRightInd w:val="0"/>
        <w:snapToGrid w:val="0"/>
        <w:spacing w:line="360" w:lineRule="auto"/>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br w:type="page"/>
      </w:r>
    </w:p>
    <w:p>
      <w:pPr>
        <w:adjustRightInd w:val="0"/>
        <w:snapToGrid w:val="0"/>
        <w:spacing w:line="400" w:lineRule="exact"/>
        <w:rPr>
          <w:rFonts w:asciiTheme="minorEastAsia" w:hAnsiTheme="minorEastAsia" w:eastAsiaTheme="minorEastAsia"/>
          <w:b/>
          <w:snapToGrid w:val="0"/>
          <w:color w:val="auto"/>
          <w:sz w:val="24"/>
        </w:rPr>
      </w:pPr>
      <w:r>
        <w:rPr>
          <w:rFonts w:hint="eastAsia" w:asciiTheme="minorEastAsia" w:hAnsiTheme="minorEastAsia" w:eastAsiaTheme="minorEastAsia"/>
          <w:snapToGrid w:val="0"/>
          <w:color w:val="auto"/>
          <w:sz w:val="24"/>
        </w:rPr>
        <w:t>附件3</w:t>
      </w:r>
    </w:p>
    <w:p>
      <w:pPr>
        <w:pStyle w:val="3"/>
        <w:adjustRightInd w:val="0"/>
        <w:snapToGrid w:val="0"/>
        <w:spacing w:line="400" w:lineRule="exact"/>
        <w:jc w:val="center"/>
        <w:rPr>
          <w:rFonts w:asciiTheme="minorEastAsia" w:hAnsiTheme="minorEastAsia" w:eastAsiaTheme="minorEastAsia"/>
          <w:snapToGrid w:val="0"/>
          <w:color w:val="auto"/>
          <w:sz w:val="24"/>
          <w:szCs w:val="24"/>
        </w:rPr>
      </w:pPr>
      <w:r>
        <w:rPr>
          <w:rFonts w:hint="eastAsia" w:asciiTheme="minorEastAsia" w:hAnsiTheme="minorEastAsia" w:eastAsiaTheme="minorEastAsia"/>
          <w:snapToGrid w:val="0"/>
          <w:color w:val="auto"/>
          <w:sz w:val="24"/>
          <w:szCs w:val="24"/>
        </w:rPr>
        <w:t>报价表</w:t>
      </w:r>
      <w:bookmarkEnd w:id="3"/>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供应商全称：</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项目名称：项目编号：</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t>一</w:t>
      </w:r>
      <w:r>
        <w:rPr>
          <w:rFonts w:hint="eastAsia" w:asciiTheme="minorEastAsia" w:hAnsiTheme="minorEastAsia" w:eastAsiaTheme="minorEastAsia"/>
          <w:snapToGrid w:val="0"/>
          <w:color w:val="auto"/>
          <w:sz w:val="24"/>
        </w:rPr>
        <w:t>、</w:t>
      </w:r>
      <w:r>
        <w:rPr>
          <w:rFonts w:asciiTheme="minorEastAsia" w:hAnsiTheme="minorEastAsia" w:eastAsiaTheme="minorEastAsia"/>
          <w:snapToGrid w:val="0"/>
          <w:color w:val="auto"/>
          <w:sz w:val="24"/>
        </w:rPr>
        <w:t>项目总金额</w:t>
      </w:r>
      <w:r>
        <w:rPr>
          <w:rFonts w:hint="eastAsia" w:asciiTheme="minorEastAsia" w:hAnsiTheme="minorEastAsia" w:eastAsiaTheme="minorEastAsia"/>
          <w:snapToGrid w:val="0"/>
          <w:color w:val="auto"/>
          <w:sz w:val="24"/>
        </w:rPr>
        <w:t>（含税）：万元。</w:t>
      </w: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二、项目分项报价表</w:t>
      </w:r>
      <w:r>
        <w:rPr>
          <w:rFonts w:hint="eastAsia" w:asciiTheme="minorEastAsia" w:hAnsiTheme="minorEastAsia" w:eastAsiaTheme="minorEastAsia"/>
          <w:snapToGrid w:val="0"/>
          <w:color w:val="auto"/>
          <w:sz w:val="24"/>
        </w:rPr>
        <w:t>（可根据实际采购需求进行调整和设计）</w:t>
      </w:r>
    </w:p>
    <w:p>
      <w:pPr>
        <w:adjustRightInd w:val="0"/>
        <w:snapToGrid w:val="0"/>
        <w:spacing w:line="400" w:lineRule="exact"/>
        <w:ind w:firstLine="480" w:firstLineChars="200"/>
        <w:rPr>
          <w:rFonts w:asciiTheme="minorEastAsia" w:hAnsiTheme="minorEastAsia" w:eastAsiaTheme="minorEastAsia"/>
          <w:snapToGrid w:val="0"/>
          <w:color w:val="auto"/>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20"/>
        <w:gridCol w:w="1126"/>
        <w:gridCol w:w="843"/>
        <w:gridCol w:w="843"/>
        <w:gridCol w:w="951"/>
        <w:gridCol w:w="1292"/>
        <w:gridCol w:w="975"/>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序号</w:t>
            </w:r>
          </w:p>
        </w:tc>
        <w:tc>
          <w:tcPr>
            <w:tcW w:w="1020"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名称</w:t>
            </w:r>
          </w:p>
        </w:tc>
        <w:tc>
          <w:tcPr>
            <w:tcW w:w="1126"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规格型号</w:t>
            </w:r>
          </w:p>
        </w:tc>
        <w:tc>
          <w:tcPr>
            <w:tcW w:w="843"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品牌</w:t>
            </w:r>
          </w:p>
        </w:tc>
        <w:tc>
          <w:tcPr>
            <w:tcW w:w="843"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数量</w:t>
            </w:r>
          </w:p>
        </w:tc>
        <w:tc>
          <w:tcPr>
            <w:tcW w:w="951"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单位</w:t>
            </w:r>
          </w:p>
        </w:tc>
        <w:tc>
          <w:tcPr>
            <w:tcW w:w="1292"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供应商报运维服务单价（万元/年）</w:t>
            </w:r>
          </w:p>
        </w:tc>
        <w:tc>
          <w:tcPr>
            <w:tcW w:w="975"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总价（万元）</w:t>
            </w:r>
          </w:p>
        </w:tc>
        <w:tc>
          <w:tcPr>
            <w:tcW w:w="819" w:type="dxa"/>
            <w:vAlign w:val="center"/>
          </w:tcPr>
          <w:p>
            <w:pPr>
              <w:adjustRightInd w:val="0"/>
              <w:snapToGrid w:val="0"/>
              <w:spacing w:line="400" w:lineRule="exact"/>
              <w:jc w:val="center"/>
              <w:rPr>
                <w:rFonts w:asciiTheme="minorEastAsia" w:hAnsiTheme="minorEastAsia" w:eastAsiaTheme="minorEastAsia"/>
                <w:b/>
                <w:bCs/>
                <w:snapToGrid w:val="0"/>
                <w:color w:val="auto"/>
                <w:szCs w:val="21"/>
              </w:rPr>
            </w:pPr>
            <w:r>
              <w:rPr>
                <w:rFonts w:hint="eastAsia" w:asciiTheme="minorEastAsia" w:hAnsiTheme="minorEastAsia" w:eastAsiaTheme="minorEastAsia"/>
                <w:b/>
                <w:bCs/>
                <w:snapToGrid w:val="0"/>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asciiTheme="minorEastAsia" w:hAnsiTheme="minorEastAsia" w:eastAsiaTheme="minorEastAsia"/>
                <w:snapToGrid w:val="0"/>
                <w:color w:val="auto"/>
                <w:szCs w:val="21"/>
              </w:rPr>
            </w:pPr>
            <w:r>
              <w:rPr>
                <w:rFonts w:hint="eastAsia" w:asciiTheme="minorEastAsia" w:hAnsiTheme="minorEastAsia" w:eastAsiaTheme="minorEastAsia"/>
                <w:snapToGrid w:val="0"/>
                <w:color w:val="auto"/>
                <w:szCs w:val="21"/>
              </w:rPr>
              <w:t>1</w:t>
            </w:r>
          </w:p>
        </w:tc>
        <w:tc>
          <w:tcPr>
            <w:tcW w:w="1020" w:type="dxa"/>
          </w:tcPr>
          <w:p>
            <w:pPr>
              <w:adjustRightInd w:val="0"/>
              <w:snapToGrid w:val="0"/>
              <w:spacing w:line="400" w:lineRule="exact"/>
              <w:rPr>
                <w:rFonts w:asciiTheme="minorEastAsia" w:hAnsiTheme="minorEastAsia" w:eastAsiaTheme="minorEastAsia"/>
                <w:snapToGrid w:val="0"/>
                <w:color w:val="auto"/>
                <w:szCs w:val="21"/>
              </w:rPr>
            </w:pPr>
          </w:p>
        </w:tc>
        <w:tc>
          <w:tcPr>
            <w:tcW w:w="1126" w:type="dxa"/>
          </w:tcPr>
          <w:p>
            <w:pPr>
              <w:adjustRightInd w:val="0"/>
              <w:snapToGrid w:val="0"/>
              <w:spacing w:line="400" w:lineRule="exact"/>
              <w:ind w:firstLine="210" w:firstLineChars="100"/>
              <w:rPr>
                <w:rFonts w:asciiTheme="minorEastAsia" w:hAnsiTheme="minorEastAsia" w:eastAsiaTheme="minorEastAsia"/>
                <w:snapToGrid w:val="0"/>
                <w:color w:val="auto"/>
                <w:szCs w:val="21"/>
              </w:rPr>
            </w:pPr>
          </w:p>
        </w:tc>
        <w:tc>
          <w:tcPr>
            <w:tcW w:w="843" w:type="dxa"/>
          </w:tcPr>
          <w:p>
            <w:pPr>
              <w:adjustRightInd w:val="0"/>
              <w:snapToGrid w:val="0"/>
              <w:spacing w:line="400" w:lineRule="exact"/>
              <w:ind w:firstLine="210" w:firstLineChars="100"/>
              <w:rPr>
                <w:rFonts w:asciiTheme="minorEastAsia" w:hAnsiTheme="minorEastAsia" w:eastAsiaTheme="minorEastAsia"/>
                <w:snapToGrid w:val="0"/>
                <w:color w:val="auto"/>
                <w:szCs w:val="21"/>
              </w:rPr>
            </w:pPr>
          </w:p>
        </w:tc>
        <w:tc>
          <w:tcPr>
            <w:tcW w:w="843" w:type="dxa"/>
          </w:tcPr>
          <w:p>
            <w:pPr>
              <w:adjustRightInd w:val="0"/>
              <w:snapToGrid w:val="0"/>
              <w:spacing w:line="400" w:lineRule="exact"/>
              <w:ind w:firstLine="210" w:firstLineChars="100"/>
              <w:rPr>
                <w:rFonts w:asciiTheme="minorEastAsia" w:hAnsiTheme="minorEastAsia" w:eastAsiaTheme="minorEastAsia"/>
                <w:snapToGrid w:val="0"/>
                <w:color w:val="auto"/>
                <w:szCs w:val="21"/>
              </w:rPr>
            </w:pPr>
          </w:p>
        </w:tc>
        <w:tc>
          <w:tcPr>
            <w:tcW w:w="951" w:type="dxa"/>
          </w:tcPr>
          <w:p>
            <w:pPr>
              <w:adjustRightInd w:val="0"/>
              <w:snapToGrid w:val="0"/>
              <w:spacing w:line="400" w:lineRule="exact"/>
              <w:rPr>
                <w:rFonts w:asciiTheme="minorEastAsia" w:hAnsiTheme="minorEastAsia" w:eastAsiaTheme="minorEastAsia"/>
                <w:snapToGrid w:val="0"/>
                <w:color w:val="auto"/>
                <w:szCs w:val="21"/>
              </w:rPr>
            </w:pPr>
          </w:p>
        </w:tc>
        <w:tc>
          <w:tcPr>
            <w:tcW w:w="1292" w:type="dxa"/>
          </w:tcPr>
          <w:p>
            <w:pPr>
              <w:adjustRightInd w:val="0"/>
              <w:snapToGrid w:val="0"/>
              <w:spacing w:line="400" w:lineRule="exact"/>
              <w:rPr>
                <w:rFonts w:asciiTheme="minorEastAsia" w:hAnsiTheme="minorEastAsia" w:eastAsiaTheme="minorEastAsia"/>
                <w:snapToGrid w:val="0"/>
                <w:color w:val="auto"/>
                <w:szCs w:val="21"/>
              </w:rPr>
            </w:pPr>
          </w:p>
        </w:tc>
        <w:tc>
          <w:tcPr>
            <w:tcW w:w="975" w:type="dxa"/>
          </w:tcPr>
          <w:p>
            <w:pPr>
              <w:adjustRightInd w:val="0"/>
              <w:snapToGrid w:val="0"/>
              <w:spacing w:line="400" w:lineRule="exact"/>
              <w:rPr>
                <w:rFonts w:asciiTheme="minorEastAsia" w:hAnsiTheme="minorEastAsia" w:eastAsiaTheme="minorEastAsia"/>
                <w:snapToGrid w:val="0"/>
                <w:color w:val="auto"/>
                <w:szCs w:val="21"/>
              </w:rPr>
            </w:pPr>
          </w:p>
        </w:tc>
        <w:tc>
          <w:tcPr>
            <w:tcW w:w="819" w:type="dxa"/>
          </w:tcPr>
          <w:p>
            <w:pPr>
              <w:adjustRightInd w:val="0"/>
              <w:snapToGrid w:val="0"/>
              <w:spacing w:line="400" w:lineRule="exact"/>
              <w:rPr>
                <w:rFonts w:asciiTheme="minorEastAsia" w:hAnsiTheme="minorEastAsia" w:eastAsiaTheme="minorEastAsia"/>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asciiTheme="minorEastAsia" w:hAnsiTheme="minorEastAsia" w:eastAsiaTheme="minorEastAsia"/>
                <w:snapToGrid w:val="0"/>
                <w:color w:val="auto"/>
                <w:szCs w:val="21"/>
              </w:rPr>
            </w:pPr>
            <w:r>
              <w:rPr>
                <w:rFonts w:hint="eastAsia" w:asciiTheme="minorEastAsia" w:hAnsiTheme="minorEastAsia" w:eastAsiaTheme="minorEastAsia"/>
                <w:snapToGrid w:val="0"/>
                <w:color w:val="auto"/>
                <w:szCs w:val="21"/>
              </w:rPr>
              <w:t>2</w:t>
            </w:r>
          </w:p>
        </w:tc>
        <w:tc>
          <w:tcPr>
            <w:tcW w:w="1020" w:type="dxa"/>
          </w:tcPr>
          <w:p>
            <w:pPr>
              <w:adjustRightInd w:val="0"/>
              <w:snapToGrid w:val="0"/>
              <w:spacing w:line="400" w:lineRule="exact"/>
              <w:rPr>
                <w:rFonts w:asciiTheme="minorEastAsia" w:hAnsiTheme="minorEastAsia" w:eastAsiaTheme="minorEastAsia"/>
                <w:snapToGrid w:val="0"/>
                <w:color w:val="auto"/>
                <w:szCs w:val="21"/>
              </w:rPr>
            </w:pPr>
          </w:p>
        </w:tc>
        <w:tc>
          <w:tcPr>
            <w:tcW w:w="1126"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951" w:type="dxa"/>
          </w:tcPr>
          <w:p>
            <w:pPr>
              <w:adjustRightInd w:val="0"/>
              <w:snapToGrid w:val="0"/>
              <w:spacing w:line="400" w:lineRule="exact"/>
              <w:rPr>
                <w:rFonts w:asciiTheme="minorEastAsia" w:hAnsiTheme="minorEastAsia" w:eastAsiaTheme="minorEastAsia"/>
                <w:snapToGrid w:val="0"/>
                <w:color w:val="auto"/>
                <w:szCs w:val="21"/>
              </w:rPr>
            </w:pPr>
          </w:p>
        </w:tc>
        <w:tc>
          <w:tcPr>
            <w:tcW w:w="1292" w:type="dxa"/>
          </w:tcPr>
          <w:p>
            <w:pPr>
              <w:adjustRightInd w:val="0"/>
              <w:snapToGrid w:val="0"/>
              <w:spacing w:line="400" w:lineRule="exact"/>
              <w:rPr>
                <w:rFonts w:asciiTheme="minorEastAsia" w:hAnsiTheme="minorEastAsia" w:eastAsiaTheme="minorEastAsia"/>
                <w:snapToGrid w:val="0"/>
                <w:color w:val="auto"/>
                <w:szCs w:val="21"/>
              </w:rPr>
            </w:pPr>
          </w:p>
        </w:tc>
        <w:tc>
          <w:tcPr>
            <w:tcW w:w="975" w:type="dxa"/>
          </w:tcPr>
          <w:p>
            <w:pPr>
              <w:adjustRightInd w:val="0"/>
              <w:snapToGrid w:val="0"/>
              <w:spacing w:line="400" w:lineRule="exact"/>
              <w:rPr>
                <w:rFonts w:asciiTheme="minorEastAsia" w:hAnsiTheme="minorEastAsia" w:eastAsiaTheme="minorEastAsia"/>
                <w:snapToGrid w:val="0"/>
                <w:color w:val="auto"/>
                <w:szCs w:val="21"/>
              </w:rPr>
            </w:pPr>
          </w:p>
        </w:tc>
        <w:tc>
          <w:tcPr>
            <w:tcW w:w="819" w:type="dxa"/>
          </w:tcPr>
          <w:p>
            <w:pPr>
              <w:adjustRightInd w:val="0"/>
              <w:snapToGrid w:val="0"/>
              <w:spacing w:line="400" w:lineRule="exact"/>
              <w:rPr>
                <w:rFonts w:asciiTheme="minorEastAsia" w:hAnsiTheme="minorEastAsia" w:eastAsiaTheme="minorEastAsia"/>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asciiTheme="minorEastAsia" w:hAnsiTheme="minorEastAsia" w:eastAsiaTheme="minorEastAsia"/>
                <w:snapToGrid w:val="0"/>
                <w:color w:val="auto"/>
                <w:szCs w:val="21"/>
              </w:rPr>
            </w:pPr>
            <w:r>
              <w:rPr>
                <w:rFonts w:hint="eastAsia" w:asciiTheme="minorEastAsia" w:hAnsiTheme="minorEastAsia" w:eastAsiaTheme="minorEastAsia"/>
                <w:snapToGrid w:val="0"/>
                <w:color w:val="auto"/>
                <w:szCs w:val="21"/>
              </w:rPr>
              <w:t>3</w:t>
            </w:r>
          </w:p>
        </w:tc>
        <w:tc>
          <w:tcPr>
            <w:tcW w:w="1020" w:type="dxa"/>
          </w:tcPr>
          <w:p>
            <w:pPr>
              <w:adjustRightInd w:val="0"/>
              <w:snapToGrid w:val="0"/>
              <w:spacing w:line="400" w:lineRule="exact"/>
              <w:rPr>
                <w:rFonts w:asciiTheme="minorEastAsia" w:hAnsiTheme="minorEastAsia" w:eastAsiaTheme="minorEastAsia"/>
                <w:snapToGrid w:val="0"/>
                <w:color w:val="auto"/>
                <w:szCs w:val="21"/>
              </w:rPr>
            </w:pPr>
          </w:p>
        </w:tc>
        <w:tc>
          <w:tcPr>
            <w:tcW w:w="1126"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951" w:type="dxa"/>
          </w:tcPr>
          <w:p>
            <w:pPr>
              <w:adjustRightInd w:val="0"/>
              <w:snapToGrid w:val="0"/>
              <w:spacing w:line="400" w:lineRule="exact"/>
              <w:rPr>
                <w:rFonts w:asciiTheme="minorEastAsia" w:hAnsiTheme="minorEastAsia" w:eastAsiaTheme="minorEastAsia"/>
                <w:snapToGrid w:val="0"/>
                <w:color w:val="auto"/>
                <w:szCs w:val="21"/>
              </w:rPr>
            </w:pPr>
          </w:p>
        </w:tc>
        <w:tc>
          <w:tcPr>
            <w:tcW w:w="1292" w:type="dxa"/>
          </w:tcPr>
          <w:p>
            <w:pPr>
              <w:adjustRightInd w:val="0"/>
              <w:snapToGrid w:val="0"/>
              <w:spacing w:line="400" w:lineRule="exact"/>
              <w:rPr>
                <w:rFonts w:asciiTheme="minorEastAsia" w:hAnsiTheme="minorEastAsia" w:eastAsiaTheme="minorEastAsia"/>
                <w:snapToGrid w:val="0"/>
                <w:color w:val="auto"/>
                <w:szCs w:val="21"/>
              </w:rPr>
            </w:pPr>
          </w:p>
        </w:tc>
        <w:tc>
          <w:tcPr>
            <w:tcW w:w="975" w:type="dxa"/>
          </w:tcPr>
          <w:p>
            <w:pPr>
              <w:adjustRightInd w:val="0"/>
              <w:snapToGrid w:val="0"/>
              <w:spacing w:line="400" w:lineRule="exact"/>
              <w:rPr>
                <w:rFonts w:asciiTheme="minorEastAsia" w:hAnsiTheme="minorEastAsia" w:eastAsiaTheme="minorEastAsia"/>
                <w:snapToGrid w:val="0"/>
                <w:color w:val="auto"/>
                <w:szCs w:val="21"/>
              </w:rPr>
            </w:pPr>
          </w:p>
        </w:tc>
        <w:tc>
          <w:tcPr>
            <w:tcW w:w="819" w:type="dxa"/>
          </w:tcPr>
          <w:p>
            <w:pPr>
              <w:adjustRightInd w:val="0"/>
              <w:snapToGrid w:val="0"/>
              <w:spacing w:line="400" w:lineRule="exact"/>
              <w:rPr>
                <w:rFonts w:asciiTheme="minorEastAsia" w:hAnsiTheme="minorEastAsia" w:eastAsiaTheme="minorEastAsia"/>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jc w:val="center"/>
              <w:rPr>
                <w:rFonts w:asciiTheme="minorEastAsia" w:hAnsiTheme="minorEastAsia" w:eastAsiaTheme="minorEastAsia"/>
                <w:snapToGrid w:val="0"/>
                <w:color w:val="auto"/>
                <w:szCs w:val="21"/>
              </w:rPr>
            </w:pPr>
            <w:r>
              <w:rPr>
                <w:rFonts w:hint="eastAsia" w:asciiTheme="minorEastAsia" w:hAnsiTheme="minorEastAsia" w:eastAsiaTheme="minorEastAsia"/>
                <w:snapToGrid w:val="0"/>
                <w:color w:val="auto"/>
                <w:szCs w:val="21"/>
              </w:rPr>
              <w:t>...</w:t>
            </w:r>
          </w:p>
        </w:tc>
        <w:tc>
          <w:tcPr>
            <w:tcW w:w="1020" w:type="dxa"/>
          </w:tcPr>
          <w:p>
            <w:pPr>
              <w:adjustRightInd w:val="0"/>
              <w:snapToGrid w:val="0"/>
              <w:spacing w:line="400" w:lineRule="exact"/>
              <w:rPr>
                <w:rFonts w:asciiTheme="minorEastAsia" w:hAnsiTheme="minorEastAsia" w:eastAsiaTheme="minorEastAsia"/>
                <w:snapToGrid w:val="0"/>
                <w:color w:val="auto"/>
                <w:szCs w:val="21"/>
              </w:rPr>
            </w:pPr>
          </w:p>
        </w:tc>
        <w:tc>
          <w:tcPr>
            <w:tcW w:w="1126"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951" w:type="dxa"/>
          </w:tcPr>
          <w:p>
            <w:pPr>
              <w:adjustRightInd w:val="0"/>
              <w:snapToGrid w:val="0"/>
              <w:spacing w:line="400" w:lineRule="exact"/>
              <w:rPr>
                <w:rFonts w:asciiTheme="minorEastAsia" w:hAnsiTheme="minorEastAsia" w:eastAsiaTheme="minorEastAsia"/>
                <w:snapToGrid w:val="0"/>
                <w:color w:val="auto"/>
                <w:szCs w:val="21"/>
              </w:rPr>
            </w:pPr>
          </w:p>
        </w:tc>
        <w:tc>
          <w:tcPr>
            <w:tcW w:w="1292" w:type="dxa"/>
          </w:tcPr>
          <w:p>
            <w:pPr>
              <w:adjustRightInd w:val="0"/>
              <w:snapToGrid w:val="0"/>
              <w:spacing w:line="400" w:lineRule="exact"/>
              <w:rPr>
                <w:rFonts w:asciiTheme="minorEastAsia" w:hAnsiTheme="minorEastAsia" w:eastAsiaTheme="minorEastAsia"/>
                <w:snapToGrid w:val="0"/>
                <w:color w:val="auto"/>
                <w:szCs w:val="21"/>
              </w:rPr>
            </w:pPr>
          </w:p>
        </w:tc>
        <w:tc>
          <w:tcPr>
            <w:tcW w:w="975" w:type="dxa"/>
          </w:tcPr>
          <w:p>
            <w:pPr>
              <w:adjustRightInd w:val="0"/>
              <w:snapToGrid w:val="0"/>
              <w:spacing w:line="400" w:lineRule="exact"/>
              <w:rPr>
                <w:rFonts w:asciiTheme="minorEastAsia" w:hAnsiTheme="minorEastAsia" w:eastAsiaTheme="minorEastAsia"/>
                <w:snapToGrid w:val="0"/>
                <w:color w:val="auto"/>
                <w:szCs w:val="21"/>
              </w:rPr>
            </w:pPr>
          </w:p>
        </w:tc>
        <w:tc>
          <w:tcPr>
            <w:tcW w:w="819" w:type="dxa"/>
          </w:tcPr>
          <w:p>
            <w:pPr>
              <w:adjustRightInd w:val="0"/>
              <w:snapToGrid w:val="0"/>
              <w:spacing w:line="400" w:lineRule="exact"/>
              <w:rPr>
                <w:rFonts w:asciiTheme="minorEastAsia" w:hAnsiTheme="minorEastAsia" w:eastAsiaTheme="minorEastAsia"/>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rPr>
                <w:rFonts w:asciiTheme="minorEastAsia" w:hAnsiTheme="minorEastAsia" w:eastAsiaTheme="minorEastAsia"/>
                <w:snapToGrid w:val="0"/>
                <w:color w:val="auto"/>
                <w:szCs w:val="21"/>
              </w:rPr>
            </w:pPr>
          </w:p>
        </w:tc>
        <w:tc>
          <w:tcPr>
            <w:tcW w:w="1020" w:type="dxa"/>
          </w:tcPr>
          <w:p>
            <w:pPr>
              <w:adjustRightInd w:val="0"/>
              <w:snapToGrid w:val="0"/>
              <w:spacing w:line="400" w:lineRule="exact"/>
              <w:rPr>
                <w:rFonts w:asciiTheme="minorEastAsia" w:hAnsiTheme="minorEastAsia" w:eastAsiaTheme="minorEastAsia"/>
                <w:snapToGrid w:val="0"/>
                <w:color w:val="auto"/>
                <w:szCs w:val="21"/>
              </w:rPr>
            </w:pPr>
          </w:p>
        </w:tc>
        <w:tc>
          <w:tcPr>
            <w:tcW w:w="1126"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951" w:type="dxa"/>
          </w:tcPr>
          <w:p>
            <w:pPr>
              <w:adjustRightInd w:val="0"/>
              <w:snapToGrid w:val="0"/>
              <w:spacing w:line="400" w:lineRule="exact"/>
              <w:rPr>
                <w:rFonts w:asciiTheme="minorEastAsia" w:hAnsiTheme="minorEastAsia" w:eastAsiaTheme="minorEastAsia"/>
                <w:snapToGrid w:val="0"/>
                <w:color w:val="auto"/>
                <w:szCs w:val="21"/>
              </w:rPr>
            </w:pPr>
          </w:p>
        </w:tc>
        <w:tc>
          <w:tcPr>
            <w:tcW w:w="1292" w:type="dxa"/>
          </w:tcPr>
          <w:p>
            <w:pPr>
              <w:adjustRightInd w:val="0"/>
              <w:snapToGrid w:val="0"/>
              <w:spacing w:line="400" w:lineRule="exact"/>
              <w:rPr>
                <w:rFonts w:asciiTheme="minorEastAsia" w:hAnsiTheme="minorEastAsia" w:eastAsiaTheme="minorEastAsia"/>
                <w:snapToGrid w:val="0"/>
                <w:color w:val="auto"/>
                <w:szCs w:val="21"/>
              </w:rPr>
            </w:pPr>
          </w:p>
        </w:tc>
        <w:tc>
          <w:tcPr>
            <w:tcW w:w="975" w:type="dxa"/>
          </w:tcPr>
          <w:p>
            <w:pPr>
              <w:adjustRightInd w:val="0"/>
              <w:snapToGrid w:val="0"/>
              <w:spacing w:line="400" w:lineRule="exact"/>
              <w:rPr>
                <w:rFonts w:asciiTheme="minorEastAsia" w:hAnsiTheme="minorEastAsia" w:eastAsiaTheme="minorEastAsia"/>
                <w:snapToGrid w:val="0"/>
                <w:color w:val="auto"/>
                <w:szCs w:val="21"/>
              </w:rPr>
            </w:pPr>
          </w:p>
        </w:tc>
        <w:tc>
          <w:tcPr>
            <w:tcW w:w="819" w:type="dxa"/>
          </w:tcPr>
          <w:p>
            <w:pPr>
              <w:adjustRightInd w:val="0"/>
              <w:snapToGrid w:val="0"/>
              <w:spacing w:line="400" w:lineRule="exact"/>
              <w:rPr>
                <w:rFonts w:asciiTheme="minorEastAsia" w:hAnsiTheme="minorEastAsia" w:eastAsiaTheme="minorEastAsia"/>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tcPr>
          <w:p>
            <w:pPr>
              <w:adjustRightInd w:val="0"/>
              <w:snapToGrid w:val="0"/>
              <w:spacing w:line="400" w:lineRule="exact"/>
              <w:rPr>
                <w:rFonts w:asciiTheme="minorEastAsia" w:hAnsiTheme="minorEastAsia" w:eastAsiaTheme="minorEastAsia"/>
                <w:snapToGrid w:val="0"/>
                <w:color w:val="auto"/>
                <w:szCs w:val="21"/>
              </w:rPr>
            </w:pPr>
          </w:p>
        </w:tc>
        <w:tc>
          <w:tcPr>
            <w:tcW w:w="1020" w:type="dxa"/>
          </w:tcPr>
          <w:p>
            <w:pPr>
              <w:adjustRightInd w:val="0"/>
              <w:snapToGrid w:val="0"/>
              <w:spacing w:line="400" w:lineRule="exact"/>
              <w:rPr>
                <w:rFonts w:asciiTheme="minorEastAsia" w:hAnsiTheme="minorEastAsia" w:eastAsiaTheme="minorEastAsia"/>
                <w:snapToGrid w:val="0"/>
                <w:color w:val="auto"/>
                <w:szCs w:val="21"/>
              </w:rPr>
            </w:pPr>
          </w:p>
        </w:tc>
        <w:tc>
          <w:tcPr>
            <w:tcW w:w="1126"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843" w:type="dxa"/>
          </w:tcPr>
          <w:p>
            <w:pPr>
              <w:adjustRightInd w:val="0"/>
              <w:snapToGrid w:val="0"/>
              <w:spacing w:line="400" w:lineRule="exact"/>
              <w:rPr>
                <w:rFonts w:asciiTheme="minorEastAsia" w:hAnsiTheme="minorEastAsia" w:eastAsiaTheme="minorEastAsia"/>
                <w:snapToGrid w:val="0"/>
                <w:color w:val="auto"/>
                <w:szCs w:val="21"/>
              </w:rPr>
            </w:pPr>
          </w:p>
        </w:tc>
        <w:tc>
          <w:tcPr>
            <w:tcW w:w="951" w:type="dxa"/>
          </w:tcPr>
          <w:p>
            <w:pPr>
              <w:adjustRightInd w:val="0"/>
              <w:snapToGrid w:val="0"/>
              <w:spacing w:line="400" w:lineRule="exact"/>
              <w:rPr>
                <w:rFonts w:asciiTheme="minorEastAsia" w:hAnsiTheme="minorEastAsia" w:eastAsiaTheme="minorEastAsia"/>
                <w:snapToGrid w:val="0"/>
                <w:color w:val="auto"/>
                <w:szCs w:val="21"/>
              </w:rPr>
            </w:pPr>
          </w:p>
        </w:tc>
        <w:tc>
          <w:tcPr>
            <w:tcW w:w="1292" w:type="dxa"/>
          </w:tcPr>
          <w:p>
            <w:pPr>
              <w:adjustRightInd w:val="0"/>
              <w:snapToGrid w:val="0"/>
              <w:spacing w:line="400" w:lineRule="exact"/>
              <w:rPr>
                <w:rFonts w:asciiTheme="minorEastAsia" w:hAnsiTheme="minorEastAsia" w:eastAsiaTheme="minorEastAsia"/>
                <w:snapToGrid w:val="0"/>
                <w:color w:val="auto"/>
                <w:szCs w:val="21"/>
              </w:rPr>
            </w:pPr>
          </w:p>
        </w:tc>
        <w:tc>
          <w:tcPr>
            <w:tcW w:w="975" w:type="dxa"/>
          </w:tcPr>
          <w:p>
            <w:pPr>
              <w:adjustRightInd w:val="0"/>
              <w:snapToGrid w:val="0"/>
              <w:spacing w:line="400" w:lineRule="exact"/>
              <w:rPr>
                <w:rFonts w:asciiTheme="minorEastAsia" w:hAnsiTheme="minorEastAsia" w:eastAsiaTheme="minorEastAsia"/>
                <w:snapToGrid w:val="0"/>
                <w:color w:val="auto"/>
                <w:szCs w:val="21"/>
              </w:rPr>
            </w:pPr>
          </w:p>
        </w:tc>
        <w:tc>
          <w:tcPr>
            <w:tcW w:w="819" w:type="dxa"/>
          </w:tcPr>
          <w:p>
            <w:pPr>
              <w:adjustRightInd w:val="0"/>
              <w:snapToGrid w:val="0"/>
              <w:spacing w:line="400" w:lineRule="exact"/>
              <w:rPr>
                <w:rFonts w:asciiTheme="minorEastAsia" w:hAnsiTheme="minorEastAsia" w:eastAsiaTheme="minorEastAsia"/>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9"/>
          </w:tcPr>
          <w:p>
            <w:pPr>
              <w:adjustRightInd w:val="0"/>
              <w:snapToGrid w:val="0"/>
              <w:spacing w:line="400" w:lineRule="exact"/>
              <w:rPr>
                <w:rFonts w:asciiTheme="minorEastAsia" w:hAnsiTheme="minorEastAsia" w:eastAsiaTheme="minorEastAsia"/>
                <w:snapToGrid w:val="0"/>
                <w:color w:val="auto"/>
                <w:szCs w:val="21"/>
              </w:rPr>
            </w:pPr>
            <w:r>
              <w:rPr>
                <w:rFonts w:hint="eastAsia" w:asciiTheme="minorEastAsia" w:hAnsiTheme="minorEastAsia" w:eastAsiaTheme="minorEastAsia"/>
                <w:snapToGrid w:val="0"/>
                <w:color w:val="auto"/>
                <w:szCs w:val="21"/>
              </w:rPr>
              <w:t>项目总金额（含税）：                     （万元）， 大写：</w:t>
            </w:r>
          </w:p>
        </w:tc>
      </w:tr>
    </w:tbl>
    <w:p>
      <w:pPr>
        <w:adjustRightInd w:val="0"/>
        <w:snapToGrid w:val="0"/>
        <w:spacing w:line="400" w:lineRule="exact"/>
        <w:ind w:firstLine="480" w:firstLineChars="200"/>
        <w:rPr>
          <w:rFonts w:asciiTheme="minorEastAsia" w:hAnsiTheme="minorEastAsia" w:eastAsiaTheme="minorEastAsia"/>
          <w:snapToGrid w:val="0"/>
          <w:color w:val="auto"/>
          <w:sz w:val="24"/>
        </w:rPr>
      </w:pPr>
    </w:p>
    <w:p>
      <w:pPr>
        <w:adjustRightInd w:val="0"/>
        <w:snapToGrid w:val="0"/>
        <w:spacing w:line="400" w:lineRule="exact"/>
        <w:rPr>
          <w:rFonts w:asciiTheme="minorEastAsia" w:hAnsiTheme="minorEastAsia" w:eastAsiaTheme="minorEastAsia"/>
          <w:snapToGrid w:val="0"/>
          <w:color w:val="auto"/>
          <w:sz w:val="24"/>
        </w:rPr>
      </w:pPr>
    </w:p>
    <w:p>
      <w:pPr>
        <w:adjustRightInd w:val="0"/>
        <w:snapToGrid w:val="0"/>
        <w:spacing w:line="400" w:lineRule="exact"/>
        <w:ind w:firstLine="480" w:firstLineChars="20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t>三</w:t>
      </w:r>
      <w:r>
        <w:rPr>
          <w:rFonts w:hint="eastAsia" w:asciiTheme="minorEastAsia" w:hAnsiTheme="minorEastAsia" w:eastAsiaTheme="minorEastAsia"/>
          <w:snapToGrid w:val="0"/>
          <w:color w:val="auto"/>
          <w:sz w:val="24"/>
        </w:rPr>
        <w:t>、</w:t>
      </w:r>
      <w:r>
        <w:rPr>
          <w:rFonts w:asciiTheme="minorEastAsia" w:hAnsiTheme="minorEastAsia" w:eastAsiaTheme="minorEastAsia"/>
          <w:snapToGrid w:val="0"/>
          <w:color w:val="auto"/>
          <w:sz w:val="24"/>
        </w:rPr>
        <w:t>其他说明</w:t>
      </w:r>
    </w:p>
    <w:p>
      <w:pPr>
        <w:adjustRightInd w:val="0"/>
        <w:snapToGrid w:val="0"/>
        <w:spacing w:line="400" w:lineRule="exact"/>
        <w:ind w:firstLine="482" w:firstLineChars="200"/>
        <w:rPr>
          <w:rFonts w:cs="宋体" w:asciiTheme="minorEastAsia" w:hAnsiTheme="minorEastAsia" w:eastAsiaTheme="minorEastAsia"/>
          <w:b/>
          <w:snapToGrid w:val="0"/>
          <w:color w:val="auto"/>
          <w:sz w:val="24"/>
        </w:rPr>
      </w:pPr>
      <w:r>
        <w:rPr>
          <w:rFonts w:hint="eastAsia" w:cs="宋体" w:asciiTheme="minorEastAsia" w:hAnsiTheme="minorEastAsia" w:eastAsiaTheme="minorEastAsia"/>
          <w:b/>
          <w:snapToGrid w:val="0"/>
          <w:color w:val="auto"/>
          <w:sz w:val="24"/>
        </w:rPr>
        <w:t>1.供应商可自行设计报价表，需包含谈判文件第三部分所有分项内容；</w:t>
      </w:r>
    </w:p>
    <w:p>
      <w:pPr>
        <w:adjustRightInd w:val="0"/>
        <w:snapToGrid w:val="0"/>
        <w:spacing w:line="400" w:lineRule="exact"/>
        <w:ind w:firstLine="480" w:firstLineChars="200"/>
        <w:rPr>
          <w:rFonts w:cs="宋体" w:asciiTheme="minorEastAsia" w:hAnsiTheme="minorEastAsia" w:eastAsiaTheme="minorEastAsia"/>
          <w:snapToGrid w:val="0"/>
          <w:color w:val="auto"/>
          <w:sz w:val="24"/>
        </w:rPr>
      </w:pPr>
      <w:r>
        <w:rPr>
          <w:rFonts w:hint="eastAsia" w:cs="宋体" w:asciiTheme="minorEastAsia" w:hAnsiTheme="minorEastAsia" w:eastAsiaTheme="minorEastAsia"/>
          <w:snapToGrid w:val="0"/>
          <w:color w:val="auto"/>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cs="宋体" w:asciiTheme="minorEastAsia" w:hAnsiTheme="minorEastAsia" w:eastAsiaTheme="minorEastAsia"/>
          <w:snapToGrid w:val="0"/>
          <w:color w:val="auto"/>
          <w:kern w:val="0"/>
          <w:sz w:val="24"/>
        </w:rPr>
      </w:pPr>
      <w:r>
        <w:rPr>
          <w:rFonts w:hint="eastAsia" w:cs="宋体" w:asciiTheme="minorEastAsia" w:hAnsiTheme="minorEastAsia" w:eastAsiaTheme="minorEastAsia"/>
          <w:snapToGrid w:val="0"/>
          <w:color w:val="auto"/>
          <w:sz w:val="24"/>
        </w:rPr>
        <w:t>3.以上报价是总承包价，是不可变更的价格。</w:t>
      </w:r>
      <w:r>
        <w:rPr>
          <w:rFonts w:hint="eastAsia" w:cs="宋体" w:asciiTheme="minorEastAsia" w:hAnsiTheme="minorEastAsia" w:eastAsiaTheme="minorEastAsia"/>
          <w:snapToGrid w:val="0"/>
          <w:color w:val="auto"/>
          <w:kern w:val="0"/>
          <w:sz w:val="24"/>
        </w:rPr>
        <w:t>包括软件、安装调试、技术服务和技术培训的价格和费用，还包括货到交货地点的运输、装卸、保险及所有设备的包装费</w:t>
      </w:r>
      <w:r>
        <w:rPr>
          <w:rFonts w:hint="eastAsia" w:cs="宋体" w:asciiTheme="minorEastAsia" w:hAnsiTheme="minorEastAsia" w:eastAsiaTheme="minorEastAsia"/>
          <w:b/>
          <w:snapToGrid w:val="0"/>
          <w:color w:val="auto"/>
          <w:kern w:val="0"/>
          <w:sz w:val="24"/>
        </w:rPr>
        <w:t>(所有费用含税)</w:t>
      </w:r>
      <w:r>
        <w:rPr>
          <w:rFonts w:hint="eastAsia" w:cs="宋体" w:asciiTheme="minorEastAsia" w:hAnsiTheme="minorEastAsia" w:eastAsiaTheme="minorEastAsia"/>
          <w:snapToGrid w:val="0"/>
          <w:color w:val="auto"/>
          <w:kern w:val="0"/>
          <w:sz w:val="24"/>
        </w:rPr>
        <w:t>。</w:t>
      </w:r>
    </w:p>
    <w:p>
      <w:pPr>
        <w:adjustRightInd w:val="0"/>
        <w:snapToGrid w:val="0"/>
        <w:spacing w:line="400" w:lineRule="exact"/>
        <w:ind w:firstLine="480" w:firstLineChars="200"/>
        <w:rPr>
          <w:rFonts w:asciiTheme="minorEastAsia" w:hAnsiTheme="minorEastAsia" w:eastAsiaTheme="minorEastAsia"/>
          <w:snapToGrid w:val="0"/>
          <w:color w:val="auto"/>
          <w:kern w:val="0"/>
          <w:sz w:val="24"/>
        </w:rPr>
      </w:pPr>
    </w:p>
    <w:p>
      <w:pPr>
        <w:adjustRightInd w:val="0"/>
        <w:snapToGrid w:val="0"/>
        <w:spacing w:line="400" w:lineRule="exact"/>
        <w:ind w:firstLine="480" w:firstLineChars="200"/>
        <w:rPr>
          <w:rFonts w:asciiTheme="minorEastAsia" w:hAnsiTheme="minorEastAsia" w:eastAsiaTheme="minorEastAsia"/>
          <w:snapToGrid w:val="0"/>
          <w:color w:val="auto"/>
          <w:kern w:val="0"/>
          <w:sz w:val="24"/>
        </w:rPr>
      </w:pPr>
    </w:p>
    <w:p>
      <w:pPr>
        <w:adjustRightInd w:val="0"/>
        <w:snapToGrid w:val="0"/>
        <w:spacing w:line="400" w:lineRule="exact"/>
        <w:ind w:firstLine="480" w:firstLineChars="200"/>
        <w:rPr>
          <w:rFonts w:asciiTheme="minorEastAsia" w:hAnsiTheme="minorEastAsia" w:eastAsiaTheme="minorEastAsia"/>
          <w:snapToGrid w:val="0"/>
          <w:color w:val="auto"/>
          <w:kern w:val="0"/>
          <w:sz w:val="24"/>
        </w:rPr>
      </w:pPr>
    </w:p>
    <w:p>
      <w:pPr>
        <w:adjustRightInd w:val="0"/>
        <w:snapToGrid w:val="0"/>
        <w:spacing w:line="400" w:lineRule="exact"/>
        <w:ind w:firstLine="480" w:firstLineChars="200"/>
        <w:rPr>
          <w:rFonts w:asciiTheme="minorEastAsia" w:hAnsiTheme="minorEastAsia" w:eastAsiaTheme="minorEastAsia"/>
          <w:snapToGrid w:val="0"/>
          <w:color w:val="auto"/>
          <w:kern w:val="0"/>
          <w:sz w:val="24"/>
        </w:rPr>
      </w:pPr>
    </w:p>
    <w:p>
      <w:pPr>
        <w:adjustRightInd w:val="0"/>
        <w:snapToGrid w:val="0"/>
        <w:spacing w:line="400" w:lineRule="exact"/>
        <w:ind w:firstLine="480" w:firstLineChars="200"/>
        <w:jc w:val="right"/>
        <w:rPr>
          <w:rFonts w:asciiTheme="minorEastAsia" w:hAnsiTheme="minorEastAsia" w:eastAsiaTheme="minorEastAsia"/>
          <w:bCs/>
          <w:snapToGrid w:val="0"/>
          <w:color w:val="auto"/>
          <w:sz w:val="24"/>
        </w:rPr>
      </w:pPr>
      <w:r>
        <w:rPr>
          <w:rFonts w:hint="eastAsia" w:asciiTheme="minorEastAsia" w:hAnsiTheme="minorEastAsia" w:eastAsiaTheme="minorEastAsia"/>
          <w:snapToGrid w:val="0"/>
          <w:color w:val="auto"/>
          <w:sz w:val="24"/>
          <w:u w:val="single"/>
        </w:rPr>
        <w:t>（报价人：法定代表人或其正式授权人签字并加盖公章）</w:t>
      </w:r>
    </w:p>
    <w:p>
      <w:pPr>
        <w:adjustRightInd w:val="0"/>
        <w:snapToGrid w:val="0"/>
        <w:spacing w:line="400" w:lineRule="exact"/>
        <w:ind w:firstLine="480" w:firstLineChars="200"/>
        <w:jc w:val="right"/>
        <w:rPr>
          <w:rFonts w:asciiTheme="minorEastAsia" w:hAnsiTheme="minorEastAsia" w:eastAsiaTheme="minorEastAsia"/>
          <w:bCs/>
          <w:snapToGrid w:val="0"/>
          <w:color w:val="auto"/>
          <w:sz w:val="24"/>
        </w:rPr>
      </w:pPr>
      <w:r>
        <w:rPr>
          <w:rFonts w:hint="eastAsia" w:asciiTheme="minorEastAsia" w:hAnsiTheme="minorEastAsia" w:eastAsiaTheme="minorEastAsia"/>
          <w:bCs/>
          <w:snapToGrid w:val="0"/>
          <w:color w:val="auto"/>
          <w:sz w:val="24"/>
        </w:rPr>
        <w:t xml:space="preserve">              年  月  日</w:t>
      </w:r>
    </w:p>
    <w:p>
      <w:pPr>
        <w:adjustRightInd w:val="0"/>
        <w:snapToGrid w:val="0"/>
        <w:rPr>
          <w:rFonts w:asciiTheme="minorEastAsia" w:hAnsiTheme="minorEastAsia" w:eastAsiaTheme="minorEastAsia"/>
          <w:snapToGrid w:val="0"/>
          <w:color w:val="auto"/>
          <w:sz w:val="24"/>
        </w:rPr>
      </w:pPr>
      <w:r>
        <w:rPr>
          <w:rFonts w:asciiTheme="minorEastAsia" w:hAnsiTheme="minorEastAsia" w:eastAsiaTheme="minorEastAsia"/>
          <w:snapToGrid w:val="0"/>
          <w:color w:val="auto"/>
          <w:sz w:val="24"/>
        </w:rPr>
        <w:br w:type="page"/>
      </w:r>
    </w:p>
    <w:p>
      <w:pPr>
        <w:adjustRightInd w:val="0"/>
        <w:snapToGrid w:val="0"/>
        <w:spacing w:line="400" w:lineRule="exact"/>
        <w:rPr>
          <w:rFonts w:asciiTheme="minorEastAsia" w:hAnsiTheme="minorEastAsia" w:eastAsiaTheme="minorEastAsia"/>
          <w:b/>
          <w:snapToGrid w:val="0"/>
          <w:color w:val="auto"/>
          <w:sz w:val="24"/>
        </w:rPr>
      </w:pPr>
      <w:r>
        <w:rPr>
          <w:rFonts w:hint="eastAsia" w:asciiTheme="minorEastAsia" w:hAnsiTheme="minorEastAsia" w:eastAsiaTheme="minorEastAsia"/>
          <w:snapToGrid w:val="0"/>
          <w:color w:val="auto"/>
          <w:sz w:val="24"/>
        </w:rPr>
        <w:t>附件4</w:t>
      </w:r>
    </w:p>
    <w:p>
      <w:pPr>
        <w:topLinePunct/>
        <w:adjustRightInd w:val="0"/>
        <w:snapToGrid w:val="0"/>
        <w:spacing w:line="360" w:lineRule="auto"/>
        <w:rPr>
          <w:rFonts w:ascii="黑体" w:hAnsi="黑体" w:eastAsia="黑体"/>
          <w:color w:val="auto"/>
          <w:spacing w:val="-4"/>
          <w:sz w:val="30"/>
          <w:szCs w:val="30"/>
        </w:rPr>
      </w:pPr>
    </w:p>
    <w:p>
      <w:pPr>
        <w:topLinePunct/>
        <w:adjustRightInd w:val="0"/>
        <w:snapToGrid w:val="0"/>
        <w:spacing w:line="360" w:lineRule="auto"/>
        <w:jc w:val="center"/>
        <w:rPr>
          <w:rFonts w:ascii="黑体" w:hAnsi="黑体" w:eastAsia="黑体"/>
          <w:color w:val="auto"/>
          <w:spacing w:val="-4"/>
          <w:sz w:val="30"/>
          <w:szCs w:val="30"/>
        </w:rPr>
      </w:pPr>
      <w:r>
        <w:rPr>
          <w:rFonts w:hint="eastAsia" w:ascii="黑体" w:hAnsi="黑体" w:eastAsia="黑体"/>
          <w:color w:val="auto"/>
          <w:spacing w:val="-4"/>
          <w:sz w:val="30"/>
          <w:szCs w:val="30"/>
        </w:rPr>
        <w:t>阳 光 宣 言</w:t>
      </w:r>
    </w:p>
    <w:p>
      <w:pPr>
        <w:topLinePunct/>
        <w:adjustRightInd w:val="0"/>
        <w:snapToGrid w:val="0"/>
        <w:spacing w:line="360" w:lineRule="auto"/>
        <w:ind w:firstLine="466" w:firstLineChars="200"/>
        <w:rPr>
          <w:rFonts w:asciiTheme="minorEastAsia" w:hAnsiTheme="minorEastAsia" w:eastAsiaTheme="minorEastAsia"/>
          <w:b/>
          <w:color w:val="auto"/>
          <w:spacing w:val="-4"/>
          <w:sz w:val="24"/>
        </w:rPr>
      </w:pPr>
    </w:p>
    <w:p>
      <w:pPr>
        <w:topLinePunct/>
        <w:adjustRightInd w:val="0"/>
        <w:snapToGrid w:val="0"/>
        <w:spacing w:line="360" w:lineRule="auto"/>
        <w:ind w:firstLine="466" w:firstLineChars="200"/>
        <w:rPr>
          <w:rFonts w:asciiTheme="minorEastAsia" w:hAnsiTheme="minorEastAsia" w:eastAsiaTheme="minorEastAsia"/>
          <w:b/>
          <w:color w:val="auto"/>
          <w:spacing w:val="-4"/>
          <w:sz w:val="24"/>
        </w:rPr>
      </w:pPr>
    </w:p>
    <w:p>
      <w:pPr>
        <w:tabs>
          <w:tab w:val="left" w:pos="4875"/>
        </w:tabs>
        <w:spacing w:line="360" w:lineRule="auto"/>
        <w:ind w:firstLine="464"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一、不以向四川宝石花医院员工及其亲属提供任何个人利益的方式，谋求与医院的合作关系。</w:t>
      </w:r>
    </w:p>
    <w:p>
      <w:pPr>
        <w:tabs>
          <w:tab w:val="left" w:pos="4875"/>
        </w:tabs>
        <w:spacing w:line="360" w:lineRule="auto"/>
        <w:ind w:firstLine="464"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二、主动如实向四川宝石花医院通报是否与四川宝石花医院员工存在亲属关系，是否有宝石花离职员工担任重要岗位。</w:t>
      </w:r>
    </w:p>
    <w:p>
      <w:pPr>
        <w:tabs>
          <w:tab w:val="left" w:pos="4875"/>
        </w:tabs>
        <w:spacing w:line="360" w:lineRule="auto"/>
        <w:ind w:firstLine="464"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四、不与其它单位串通投标、竞争性谈判等，不</w:t>
      </w:r>
      <w:r>
        <w:rPr>
          <w:rFonts w:hint="eastAsia" w:cs="宋体" w:asciiTheme="minorEastAsia" w:hAnsiTheme="minorEastAsia" w:eastAsiaTheme="minorEastAsia"/>
          <w:color w:val="auto"/>
          <w:spacing w:val="-4"/>
          <w:sz w:val="24"/>
        </w:rPr>
        <w:t>釆</w:t>
      </w:r>
      <w:r>
        <w:rPr>
          <w:rFonts w:hint="eastAsia" w:asciiTheme="minorEastAsia" w:hAnsiTheme="minorEastAsia" w:eastAsiaTheme="minorEastAsia"/>
          <w:color w:val="auto"/>
          <w:spacing w:val="-4"/>
          <w:sz w:val="24"/>
        </w:rPr>
        <w:t>取恶性竞争等不正当手段竞争业务。</w:t>
      </w:r>
    </w:p>
    <w:p>
      <w:pPr>
        <w:tabs>
          <w:tab w:val="left" w:pos="4875"/>
        </w:tabs>
        <w:spacing w:line="360" w:lineRule="auto"/>
        <w:ind w:firstLine="464"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六、发现本单位人员有向四川宝石花医院员工行贿倾向、建议或行为的，应坚决予以制止、批评、处理；发现宝石花员工有索贿、受贿行为的，应坚决拒绝，并四川宝石花医院纪委举报（</w:t>
      </w:r>
      <w:r>
        <w:rPr>
          <w:color w:val="auto"/>
        </w:rPr>
        <w:fldChar w:fldCharType="begin"/>
      </w:r>
      <w:r>
        <w:rPr>
          <w:color w:val="auto"/>
        </w:rPr>
        <w:instrText xml:space="preserve"> HYPERLINK "mailto:luyi@gfhealthcare.com" </w:instrText>
      </w:r>
      <w:r>
        <w:rPr>
          <w:color w:val="auto"/>
        </w:rPr>
        <w:fldChar w:fldCharType="separate"/>
      </w:r>
      <w:r>
        <w:rPr>
          <w:rFonts w:asciiTheme="minorEastAsia" w:hAnsiTheme="minorEastAsia" w:eastAsiaTheme="minorEastAsia"/>
          <w:color w:val="auto"/>
          <w:spacing w:val="-4"/>
          <w:sz w:val="24"/>
        </w:rPr>
        <w:t>luy_sc</w:t>
      </w:r>
      <w:r>
        <w:rPr>
          <w:rStyle w:val="16"/>
          <w:rFonts w:hint="eastAsia" w:asciiTheme="minorEastAsia" w:hAnsiTheme="minorEastAsia" w:eastAsiaTheme="minorEastAsia"/>
          <w:color w:val="auto"/>
          <w:spacing w:val="-4"/>
          <w:sz w:val="24"/>
        </w:rPr>
        <w:t>@</w:t>
      </w:r>
      <w:r>
        <w:rPr>
          <w:rStyle w:val="16"/>
          <w:rFonts w:asciiTheme="minorEastAsia" w:hAnsiTheme="minorEastAsia" w:eastAsiaTheme="minorEastAsia"/>
          <w:color w:val="auto"/>
          <w:spacing w:val="-4"/>
          <w:sz w:val="24"/>
        </w:rPr>
        <w:t>gfhealthcare.com</w:t>
      </w:r>
      <w:r>
        <w:rPr>
          <w:rStyle w:val="16"/>
          <w:rFonts w:asciiTheme="minorEastAsia" w:hAnsiTheme="minorEastAsia" w:eastAsiaTheme="minorEastAsia"/>
          <w:color w:val="auto"/>
          <w:spacing w:val="-4"/>
          <w:sz w:val="24"/>
        </w:rPr>
        <w:fldChar w:fldCharType="end"/>
      </w:r>
      <w:r>
        <w:rPr>
          <w:rFonts w:hint="eastAsia" w:asciiTheme="minorEastAsia" w:hAnsiTheme="minorEastAsia" w:eastAsiaTheme="minorEastAsia"/>
          <w:color w:val="auto"/>
          <w:spacing w:val="-4"/>
          <w:sz w:val="24"/>
        </w:rPr>
        <w:t>）。</w:t>
      </w:r>
    </w:p>
    <w:p>
      <w:pPr>
        <w:tabs>
          <w:tab w:val="left" w:pos="4875"/>
        </w:tabs>
        <w:spacing w:line="360" w:lineRule="auto"/>
        <w:ind w:left="210" w:leftChars="100" w:firstLine="464" w:firstLineChars="200"/>
        <w:rPr>
          <w:rFonts w:asciiTheme="minorEastAsia" w:hAnsiTheme="minorEastAsia" w:eastAsiaTheme="minorEastAsia"/>
          <w:color w:val="auto"/>
          <w:spacing w:val="-4"/>
          <w:sz w:val="24"/>
        </w:rPr>
      </w:pPr>
    </w:p>
    <w:p>
      <w:pPr>
        <w:tabs>
          <w:tab w:val="left" w:pos="4875"/>
        </w:tabs>
        <w:spacing w:line="360" w:lineRule="auto"/>
        <w:ind w:left="210" w:leftChars="100" w:firstLine="464" w:firstLineChars="200"/>
        <w:rPr>
          <w:rFonts w:asciiTheme="minorEastAsia" w:hAnsiTheme="minorEastAsia" w:eastAsiaTheme="minorEastAsia"/>
          <w:color w:val="auto"/>
          <w:spacing w:val="-4"/>
          <w:sz w:val="24"/>
        </w:rPr>
      </w:pPr>
    </w:p>
    <w:p>
      <w:pPr>
        <w:tabs>
          <w:tab w:val="left" w:pos="4875"/>
        </w:tabs>
        <w:spacing w:line="360" w:lineRule="auto"/>
        <w:ind w:left="210" w:leftChars="100" w:firstLine="4751" w:firstLineChars="2048"/>
        <w:jc w:val="left"/>
        <w:rPr>
          <w:rFonts w:asciiTheme="minorEastAsia" w:hAnsiTheme="minorEastAsia" w:eastAsiaTheme="minorEastAsia"/>
          <w:color w:val="auto"/>
          <w:spacing w:val="-4"/>
          <w:sz w:val="24"/>
        </w:rPr>
      </w:pPr>
      <w:r>
        <w:rPr>
          <w:rFonts w:hint="eastAsia" w:asciiTheme="minorEastAsia" w:hAnsiTheme="minorEastAsia" w:eastAsiaTheme="minorEastAsia"/>
          <w:color w:val="auto"/>
          <w:spacing w:val="-4"/>
          <w:sz w:val="24"/>
        </w:rPr>
        <w:t>供应商（公章）：</w:t>
      </w:r>
    </w:p>
    <w:p>
      <w:pPr>
        <w:tabs>
          <w:tab w:val="left" w:pos="4875"/>
        </w:tabs>
        <w:spacing w:line="360" w:lineRule="auto"/>
        <w:ind w:left="210" w:leftChars="100" w:firstLine="4751" w:firstLineChars="2048"/>
        <w:jc w:val="left"/>
        <w:rPr>
          <w:rFonts w:asciiTheme="minorEastAsia" w:hAnsiTheme="minorEastAsia" w:eastAsiaTheme="minorEastAsia"/>
          <w:color w:val="auto"/>
          <w:spacing w:val="-4"/>
          <w:sz w:val="24"/>
        </w:rPr>
      </w:pPr>
    </w:p>
    <w:p>
      <w:pPr>
        <w:tabs>
          <w:tab w:val="left" w:pos="4875"/>
        </w:tabs>
        <w:spacing w:line="360" w:lineRule="auto"/>
        <w:ind w:left="210" w:leftChars="100" w:firstLine="4751" w:firstLineChars="2048"/>
        <w:jc w:val="left"/>
        <w:rPr>
          <w:rFonts w:asciiTheme="minorEastAsia" w:hAnsiTheme="minorEastAsia" w:eastAsiaTheme="minorEastAsia"/>
          <w:color w:val="auto"/>
          <w:spacing w:val="-4"/>
          <w:sz w:val="24"/>
        </w:rPr>
      </w:pPr>
      <w:r>
        <w:rPr>
          <w:rFonts w:asciiTheme="minorEastAsia" w:hAnsiTheme="minorEastAsia" w:eastAsiaTheme="minorEastAsia"/>
          <w:color w:val="auto"/>
          <w:spacing w:val="-4"/>
          <w:sz w:val="24"/>
        </w:rPr>
        <w:t>法定代表人或授权代表</w:t>
      </w:r>
      <w:r>
        <w:rPr>
          <w:rFonts w:hint="eastAsia" w:asciiTheme="minorEastAsia" w:hAnsiTheme="minorEastAsia" w:eastAsiaTheme="minorEastAsia"/>
          <w:color w:val="auto"/>
          <w:spacing w:val="-4"/>
          <w:sz w:val="24"/>
        </w:rPr>
        <w:t>（签字）：</w:t>
      </w:r>
    </w:p>
    <w:p>
      <w:pPr>
        <w:tabs>
          <w:tab w:val="left" w:pos="4875"/>
        </w:tabs>
        <w:spacing w:line="360" w:lineRule="auto"/>
        <w:ind w:left="210" w:leftChars="100" w:firstLine="4751" w:firstLineChars="2048"/>
        <w:jc w:val="left"/>
        <w:rPr>
          <w:rFonts w:asciiTheme="minorEastAsia" w:hAnsiTheme="minorEastAsia" w:eastAsiaTheme="minorEastAsia"/>
          <w:color w:val="auto"/>
          <w:spacing w:val="-4"/>
          <w:sz w:val="24"/>
        </w:rPr>
      </w:pPr>
    </w:p>
    <w:p>
      <w:pPr>
        <w:spacing w:line="360" w:lineRule="auto"/>
        <w:ind w:firstLine="4915" w:firstLineChars="2048"/>
        <w:jc w:val="left"/>
        <w:rPr>
          <w:rFonts w:ascii="宋体" w:hAnsi="宋体" w:cs="仿宋"/>
          <w:color w:val="auto"/>
          <w:sz w:val="24"/>
        </w:rPr>
      </w:pPr>
      <w:r>
        <w:rPr>
          <w:rFonts w:hint="eastAsia" w:ascii="宋体" w:hAnsi="宋体" w:cs="仿宋"/>
          <w:color w:val="auto"/>
          <w:sz w:val="24"/>
        </w:rPr>
        <w:t>二〇××年××月××日</w:t>
      </w:r>
      <w:r>
        <w:rPr>
          <w:rFonts w:ascii="宋体" w:hAnsi="宋体" w:cs="仿宋"/>
          <w:color w:val="auto"/>
          <w:sz w:val="24"/>
        </w:rPr>
        <w:br w:type="page"/>
      </w:r>
    </w:p>
    <w:p>
      <w:pPr>
        <w:spacing w:line="360" w:lineRule="auto"/>
        <w:jc w:val="left"/>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附件5</w:t>
      </w:r>
    </w:p>
    <w:p>
      <w:pPr>
        <w:jc w:val="center"/>
        <w:rPr>
          <w:rFonts w:ascii="黑体" w:hAnsi="黑体" w:eastAsia="黑体" w:cs="仿宋"/>
          <w:bCs/>
          <w:color w:val="auto"/>
          <w:sz w:val="30"/>
          <w:szCs w:val="30"/>
        </w:rPr>
      </w:pPr>
      <w:r>
        <w:rPr>
          <w:rFonts w:hint="eastAsia" w:ascii="黑体" w:hAnsi="黑体" w:eastAsia="黑体" w:cs="仿宋"/>
          <w:bCs/>
          <w:color w:val="auto"/>
          <w:sz w:val="30"/>
          <w:szCs w:val="30"/>
        </w:rPr>
        <w:t>合同签署承诺书</w:t>
      </w:r>
    </w:p>
    <w:p>
      <w:pPr>
        <w:spacing w:line="560" w:lineRule="exact"/>
        <w:rPr>
          <w:rFonts w:ascii="宋体" w:hAnsi="宋体" w:cs="仿宋"/>
          <w:b/>
          <w:bCs/>
          <w:color w:val="auto"/>
          <w:sz w:val="24"/>
        </w:rPr>
      </w:pPr>
      <w:r>
        <w:rPr>
          <w:rFonts w:hint="eastAsia" w:ascii="宋体" w:hAnsi="宋体" w:cs="仿宋"/>
          <w:b/>
          <w:bCs/>
          <w:color w:val="auto"/>
          <w:sz w:val="24"/>
        </w:rPr>
        <w:t>四川宝石花医院：</w:t>
      </w:r>
    </w:p>
    <w:p>
      <w:pPr>
        <w:spacing w:line="560" w:lineRule="exact"/>
        <w:ind w:firstLine="480" w:firstLineChars="200"/>
        <w:rPr>
          <w:rFonts w:ascii="宋体" w:hAnsi="宋体" w:cs="仿宋"/>
          <w:color w:val="auto"/>
          <w:sz w:val="24"/>
        </w:rPr>
      </w:pPr>
      <w:r>
        <w:rPr>
          <w:rFonts w:hint="eastAsia" w:ascii="宋体" w:hAnsi="宋体" w:cs="仿宋"/>
          <w:color w:val="auto"/>
          <w:sz w:val="24"/>
        </w:rPr>
        <w:t>为了进一步规范四川宝石花医院的合同管理，确保医院经营管理依法规范运作，健全内部控制机制，提高防范和化转法律风险的能力，如我方中选该项目，在此，我代表</w:t>
      </w:r>
      <w:r>
        <w:rPr>
          <w:rFonts w:hint="eastAsia" w:ascii="宋体" w:hAnsi="宋体" w:cs="仿宋"/>
          <w:color w:val="auto"/>
          <w:sz w:val="24"/>
        </w:rPr>
        <w:t>（单位）</w:t>
      </w:r>
      <w:r>
        <w:rPr>
          <w:rFonts w:hint="eastAsia" w:ascii="宋体" w:hAnsi="宋体" w:cs="仿宋"/>
          <w:color w:val="auto"/>
          <w:sz w:val="24"/>
        </w:rPr>
        <w:t>向医院做出以下郑重承诺：</w:t>
      </w:r>
    </w:p>
    <w:p>
      <w:pPr>
        <w:spacing w:line="560" w:lineRule="exact"/>
        <w:ind w:firstLine="480" w:firstLineChars="200"/>
        <w:rPr>
          <w:rFonts w:ascii="宋体" w:hAnsi="宋体" w:cs="仿宋"/>
          <w:color w:val="auto"/>
          <w:sz w:val="24"/>
        </w:rPr>
      </w:pPr>
      <w:r>
        <w:rPr>
          <w:rFonts w:hint="eastAsia" w:ascii="宋体" w:hAnsi="宋体" w:cs="仿宋"/>
          <w:color w:val="auto"/>
          <w:sz w:val="24"/>
        </w:rPr>
        <w:t>一、严格遵守《</w:t>
      </w:r>
      <w:bookmarkStart w:id="4" w:name="_Toc47709624"/>
      <w:bookmarkStart w:id="5" w:name="_Toc47335497"/>
      <w:bookmarkStart w:id="6" w:name="_Toc47281221"/>
      <w:bookmarkStart w:id="7" w:name="_Toc47281872"/>
      <w:bookmarkStart w:id="8" w:name="_Toc48743821"/>
      <w:bookmarkStart w:id="9" w:name="_Toc48632194"/>
      <w:bookmarkStart w:id="10" w:name="_Toc47364785"/>
      <w:r>
        <w:rPr>
          <w:rFonts w:hint="eastAsia" w:ascii="宋体" w:hAnsi="宋体" w:cs="仿宋"/>
          <w:color w:val="auto"/>
          <w:sz w:val="24"/>
        </w:rPr>
        <w:t>四川宝石花医院合同管理办法（试行</w:t>
      </w:r>
      <w:bookmarkEnd w:id="4"/>
      <w:bookmarkEnd w:id="5"/>
      <w:bookmarkEnd w:id="6"/>
      <w:bookmarkEnd w:id="7"/>
      <w:bookmarkEnd w:id="8"/>
      <w:bookmarkEnd w:id="9"/>
      <w:bookmarkEnd w:id="10"/>
      <w:r>
        <w:rPr>
          <w:rFonts w:hint="eastAsia" w:ascii="宋体" w:hAnsi="宋体" w:cs="仿宋"/>
          <w:color w:val="auto"/>
          <w:sz w:val="24"/>
        </w:rPr>
        <w:t>）</w:t>
      </w:r>
      <w:r>
        <w:rPr>
          <w:rFonts w:hint="eastAsia" w:ascii="宋体" w:hAnsi="宋体" w:cs="仿宋"/>
          <w:color w:val="auto"/>
          <w:sz w:val="24"/>
        </w:rPr>
        <w:t>》及相关制度的规定，在授权权限范围内订立并负责履行各类合同。</w:t>
      </w:r>
    </w:p>
    <w:p>
      <w:pPr>
        <w:spacing w:line="560" w:lineRule="exact"/>
        <w:ind w:firstLine="660"/>
        <w:rPr>
          <w:rFonts w:ascii="宋体" w:hAnsi="宋体" w:cs="仿宋"/>
          <w:color w:val="auto"/>
          <w:sz w:val="24"/>
        </w:rPr>
      </w:pPr>
      <w:r>
        <w:rPr>
          <w:rFonts w:hint="eastAsia" w:ascii="宋体" w:hAnsi="宋体" w:cs="仿宋"/>
          <w:color w:val="auto"/>
          <w:sz w:val="24"/>
        </w:rPr>
        <w:t>二、承诺不签订下列合同：</w:t>
      </w:r>
    </w:p>
    <w:p>
      <w:pPr>
        <w:spacing w:line="560" w:lineRule="exact"/>
        <w:ind w:firstLine="660"/>
        <w:rPr>
          <w:rFonts w:ascii="宋体" w:hAnsi="宋体" w:cs="仿宋"/>
          <w:color w:val="auto"/>
          <w:sz w:val="24"/>
        </w:rPr>
      </w:pPr>
      <w:r>
        <w:rPr>
          <w:rFonts w:hint="eastAsia" w:ascii="宋体" w:hAnsi="宋体" w:cs="仿宋"/>
          <w:color w:val="auto"/>
          <w:sz w:val="24"/>
        </w:rPr>
        <w:t>1.无签约依据的支出类合同；</w:t>
      </w:r>
    </w:p>
    <w:p>
      <w:pPr>
        <w:spacing w:line="560" w:lineRule="exact"/>
        <w:ind w:firstLine="660"/>
        <w:rPr>
          <w:rFonts w:ascii="宋体" w:hAnsi="宋体" w:cs="仿宋"/>
          <w:color w:val="auto"/>
          <w:sz w:val="24"/>
        </w:rPr>
      </w:pPr>
      <w:r>
        <w:rPr>
          <w:rFonts w:hint="eastAsia" w:ascii="宋体" w:hAnsi="宋体" w:cs="仿宋"/>
          <w:color w:val="auto"/>
          <w:sz w:val="24"/>
        </w:rPr>
        <w:t>2.虚假合同；</w:t>
      </w:r>
    </w:p>
    <w:p>
      <w:pPr>
        <w:spacing w:line="560" w:lineRule="exact"/>
        <w:ind w:firstLine="660"/>
        <w:rPr>
          <w:rFonts w:ascii="宋体" w:hAnsi="宋体" w:cs="仿宋"/>
          <w:color w:val="auto"/>
          <w:sz w:val="24"/>
        </w:rPr>
      </w:pPr>
      <w:r>
        <w:rPr>
          <w:rFonts w:hint="eastAsia" w:ascii="宋体" w:hAnsi="宋体" w:cs="仿宋"/>
          <w:color w:val="auto"/>
          <w:sz w:val="24"/>
        </w:rPr>
        <w:t>3.交易事项、质量标准、计价依据、履行期限、双方责任、违约责任等条款不确定的合同；</w:t>
      </w:r>
    </w:p>
    <w:p>
      <w:pPr>
        <w:spacing w:line="560" w:lineRule="exact"/>
        <w:ind w:firstLine="660"/>
        <w:rPr>
          <w:rFonts w:ascii="宋体" w:hAnsi="宋体" w:cs="仿宋"/>
          <w:color w:val="auto"/>
          <w:sz w:val="24"/>
        </w:rPr>
      </w:pPr>
      <w:r>
        <w:rPr>
          <w:rFonts w:hint="eastAsia" w:ascii="宋体" w:hAnsi="宋体" w:cs="仿宋"/>
          <w:color w:val="auto"/>
          <w:sz w:val="24"/>
        </w:rPr>
        <w:t>4.未按规定程序审查审批的合同；</w:t>
      </w:r>
    </w:p>
    <w:p>
      <w:pPr>
        <w:spacing w:line="560" w:lineRule="exact"/>
        <w:ind w:firstLine="660"/>
        <w:rPr>
          <w:rFonts w:ascii="宋体" w:hAnsi="宋体" w:cs="仿宋"/>
          <w:color w:val="auto"/>
          <w:sz w:val="24"/>
        </w:rPr>
      </w:pPr>
      <w:r>
        <w:rPr>
          <w:rFonts w:hint="eastAsia" w:ascii="宋体" w:hAnsi="宋体" w:cs="仿宋"/>
          <w:color w:val="auto"/>
          <w:sz w:val="24"/>
        </w:rPr>
        <w:t>5.为规避审查审批而拆分的合同；</w:t>
      </w:r>
    </w:p>
    <w:p>
      <w:pPr>
        <w:spacing w:line="560" w:lineRule="exact"/>
        <w:ind w:firstLine="660"/>
        <w:rPr>
          <w:rFonts w:ascii="宋体" w:hAnsi="宋体" w:cs="仿宋"/>
          <w:color w:val="auto"/>
          <w:sz w:val="24"/>
        </w:rPr>
      </w:pPr>
      <w:r>
        <w:rPr>
          <w:rFonts w:hint="eastAsia" w:ascii="宋体" w:hAnsi="宋体" w:cs="仿宋"/>
          <w:color w:val="auto"/>
          <w:sz w:val="24"/>
        </w:rPr>
        <w:t>6.合同内容与合同类别不符的合同；</w:t>
      </w:r>
    </w:p>
    <w:p>
      <w:pPr>
        <w:spacing w:line="560" w:lineRule="exact"/>
        <w:ind w:firstLine="660"/>
        <w:rPr>
          <w:rFonts w:ascii="宋体" w:hAnsi="宋体" w:cs="仿宋"/>
          <w:color w:val="auto"/>
          <w:sz w:val="24"/>
        </w:rPr>
      </w:pPr>
      <w:r>
        <w:rPr>
          <w:rFonts w:hint="eastAsia" w:ascii="宋体" w:hAnsi="宋体" w:cs="仿宋"/>
          <w:color w:val="auto"/>
          <w:sz w:val="24"/>
        </w:rPr>
        <w:t>7.未授权或超越授权范围、期限的合同；</w:t>
      </w:r>
    </w:p>
    <w:p>
      <w:pPr>
        <w:spacing w:line="560" w:lineRule="exact"/>
        <w:ind w:firstLine="660"/>
        <w:rPr>
          <w:rFonts w:ascii="宋体" w:hAnsi="宋体" w:cs="仿宋"/>
          <w:color w:val="auto"/>
          <w:sz w:val="24"/>
        </w:rPr>
      </w:pPr>
      <w:r>
        <w:rPr>
          <w:rFonts w:hint="eastAsia" w:ascii="宋体" w:hAnsi="宋体" w:cs="仿宋"/>
          <w:color w:val="auto"/>
          <w:sz w:val="24"/>
        </w:rPr>
        <w:t>8.未按规定程序确定合同相对人或合同相对人不具备相应资格的合同；</w:t>
      </w:r>
    </w:p>
    <w:p>
      <w:pPr>
        <w:spacing w:line="560" w:lineRule="exact"/>
        <w:ind w:firstLine="660"/>
        <w:rPr>
          <w:rFonts w:ascii="宋体" w:hAnsi="宋体" w:cs="仿宋"/>
          <w:color w:val="auto"/>
          <w:sz w:val="24"/>
        </w:rPr>
      </w:pPr>
      <w:r>
        <w:rPr>
          <w:rFonts w:hint="eastAsia" w:ascii="宋体" w:hAnsi="宋体" w:cs="仿宋"/>
          <w:color w:val="auto"/>
          <w:sz w:val="24"/>
        </w:rPr>
        <w:t>9.内容违法的合同；</w:t>
      </w:r>
    </w:p>
    <w:p>
      <w:pPr>
        <w:spacing w:line="560" w:lineRule="exact"/>
        <w:ind w:firstLine="660"/>
        <w:rPr>
          <w:rFonts w:ascii="宋体" w:hAnsi="宋体" w:cs="仿宋"/>
          <w:color w:val="auto"/>
          <w:sz w:val="24"/>
        </w:rPr>
      </w:pPr>
      <w:r>
        <w:rPr>
          <w:rFonts w:hint="eastAsia" w:ascii="宋体" w:hAnsi="宋体" w:cs="仿宋"/>
          <w:color w:val="auto"/>
          <w:sz w:val="24"/>
        </w:rPr>
        <w:t>10.违反医院合同管理规定，以其他印章代替合同专用章订立合同。</w:t>
      </w:r>
    </w:p>
    <w:p>
      <w:pPr>
        <w:spacing w:line="560" w:lineRule="exact"/>
        <w:ind w:firstLine="720" w:firstLineChars="300"/>
        <w:rPr>
          <w:rFonts w:ascii="宋体" w:hAnsi="宋体" w:cs="仿宋"/>
          <w:color w:val="auto"/>
          <w:sz w:val="24"/>
        </w:rPr>
      </w:pPr>
      <w:r>
        <w:rPr>
          <w:rFonts w:hint="eastAsia" w:ascii="宋体" w:hAnsi="宋体" w:cs="仿宋"/>
          <w:color w:val="auto"/>
          <w:sz w:val="24"/>
        </w:rPr>
        <w:t>特此承诺。</w:t>
      </w:r>
    </w:p>
    <w:p>
      <w:pPr>
        <w:tabs>
          <w:tab w:val="left" w:pos="4875"/>
        </w:tabs>
        <w:spacing w:line="360" w:lineRule="auto"/>
        <w:ind w:left="210" w:leftChars="100" w:firstLine="4041" w:firstLineChars="1742"/>
        <w:rPr>
          <w:rFonts w:ascii="宋体" w:hAnsi="宋体"/>
          <w:color w:val="auto"/>
          <w:spacing w:val="-4"/>
          <w:sz w:val="24"/>
        </w:rPr>
      </w:pPr>
      <w:r>
        <w:rPr>
          <w:rFonts w:hint="eastAsia" w:ascii="宋体" w:hAnsi="宋体"/>
          <w:color w:val="auto"/>
          <w:spacing w:val="-4"/>
          <w:sz w:val="24"/>
        </w:rPr>
        <w:t>供应商（公章）：</w:t>
      </w:r>
    </w:p>
    <w:p>
      <w:pPr>
        <w:tabs>
          <w:tab w:val="left" w:pos="4875"/>
        </w:tabs>
        <w:spacing w:line="360" w:lineRule="auto"/>
        <w:ind w:left="210" w:leftChars="100" w:firstLine="4041" w:firstLineChars="1742"/>
        <w:rPr>
          <w:rFonts w:ascii="宋体" w:hAnsi="宋体"/>
          <w:color w:val="auto"/>
          <w:spacing w:val="-4"/>
          <w:sz w:val="24"/>
        </w:rPr>
      </w:pPr>
      <w:r>
        <w:rPr>
          <w:rFonts w:ascii="宋体" w:hAnsi="宋体"/>
          <w:color w:val="auto"/>
          <w:spacing w:val="-4"/>
          <w:sz w:val="24"/>
        </w:rPr>
        <w:t>法定代表人或授权代表</w:t>
      </w:r>
      <w:r>
        <w:rPr>
          <w:rFonts w:hint="eastAsia" w:ascii="宋体" w:hAnsi="宋体"/>
          <w:color w:val="auto"/>
          <w:spacing w:val="-4"/>
          <w:sz w:val="24"/>
        </w:rPr>
        <w:t>（签字）：</w:t>
      </w:r>
    </w:p>
    <w:p>
      <w:pPr>
        <w:ind w:left="1441" w:leftChars="686"/>
        <w:jc w:val="right"/>
        <w:rPr>
          <w:rFonts w:ascii="宋体" w:hAnsi="宋体" w:cs="仿宋"/>
          <w:color w:val="auto"/>
          <w:sz w:val="24"/>
        </w:rPr>
      </w:pPr>
      <w:r>
        <w:rPr>
          <w:rFonts w:hint="eastAsia" w:ascii="宋体" w:hAnsi="宋体" w:cs="仿宋"/>
          <w:color w:val="auto"/>
          <w:sz w:val="24"/>
        </w:rPr>
        <w:t xml:space="preserve">                二〇××年××月××日</w:t>
      </w:r>
    </w:p>
    <w:p>
      <w:pPr>
        <w:spacing w:line="360" w:lineRule="auto"/>
        <w:jc w:val="left"/>
        <w:rPr>
          <w:rFonts w:asciiTheme="minorEastAsia" w:hAnsiTheme="minorEastAsia" w:eastAsiaTheme="minorEastAsia"/>
          <w:snapToGrid w:val="0"/>
          <w:color w:val="auto"/>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98C22"/>
    <w:multiLevelType w:val="singleLevel"/>
    <w:tmpl w:val="DF398C22"/>
    <w:lvl w:ilvl="0" w:tentative="0">
      <w:start w:val="2"/>
      <w:numFmt w:val="chineseCounting"/>
      <w:suff w:val="nothing"/>
      <w:lvlText w:val="%1、"/>
      <w:lvlJc w:val="left"/>
      <w:rPr>
        <w:rFonts w:hint="eastAsia"/>
      </w:rPr>
    </w:lvl>
  </w:abstractNum>
  <w:abstractNum w:abstractNumId="1">
    <w:nsid w:val="E59AA28A"/>
    <w:multiLevelType w:val="singleLevel"/>
    <w:tmpl w:val="E59AA28A"/>
    <w:lvl w:ilvl="0" w:tentative="0">
      <w:start w:val="1"/>
      <w:numFmt w:val="decimal"/>
      <w:suff w:val="nothing"/>
      <w:lvlText w:val="%1、"/>
      <w:lvlJc w:val="left"/>
    </w:lvl>
  </w:abstractNum>
  <w:abstractNum w:abstractNumId="2">
    <w:nsid w:val="3AD43BA5"/>
    <w:multiLevelType w:val="singleLevel"/>
    <w:tmpl w:val="3AD43BA5"/>
    <w:lvl w:ilvl="0" w:tentative="0">
      <w:start w:val="1"/>
      <w:numFmt w:val="decimal"/>
      <w:lvlText w:val="%1."/>
      <w:lvlJc w:val="left"/>
      <w:pPr>
        <w:tabs>
          <w:tab w:val="left" w:pos="312"/>
        </w:tabs>
      </w:pPr>
    </w:lvl>
  </w:abstractNum>
  <w:abstractNum w:abstractNumId="3">
    <w:nsid w:val="52276B3D"/>
    <w:multiLevelType w:val="singleLevel"/>
    <w:tmpl w:val="52276B3D"/>
    <w:lvl w:ilvl="0" w:tentative="0">
      <w:start w:val="1"/>
      <w:numFmt w:val="chineseCounting"/>
      <w:suff w:val="space"/>
      <w:lvlText w:val="第%1部分"/>
      <w:lvlJc w:val="left"/>
      <w:rPr>
        <w:rFonts w:hint="eastAsia"/>
      </w:rPr>
    </w:lvl>
  </w:abstractNum>
  <w:abstractNum w:abstractNumId="4">
    <w:nsid w:val="6C731790"/>
    <w:multiLevelType w:val="singleLevel"/>
    <w:tmpl w:val="6C731790"/>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ViZWU5ZTRlNjgzZDRkYmIzN2RjN2I2NzNjMmVkNTgifQ=="/>
  </w:docVars>
  <w:rsids>
    <w:rsidRoot w:val="00081B0E"/>
    <w:rsid w:val="00065EF0"/>
    <w:rsid w:val="00081B0E"/>
    <w:rsid w:val="000B016F"/>
    <w:rsid w:val="000D0DFA"/>
    <w:rsid w:val="00115F32"/>
    <w:rsid w:val="001546A3"/>
    <w:rsid w:val="001C4EF6"/>
    <w:rsid w:val="00244E85"/>
    <w:rsid w:val="0025688A"/>
    <w:rsid w:val="00262D78"/>
    <w:rsid w:val="00263D1F"/>
    <w:rsid w:val="00297555"/>
    <w:rsid w:val="002D0AF6"/>
    <w:rsid w:val="002D5C99"/>
    <w:rsid w:val="00367E3D"/>
    <w:rsid w:val="00377456"/>
    <w:rsid w:val="003B2ADB"/>
    <w:rsid w:val="0046571B"/>
    <w:rsid w:val="00523D43"/>
    <w:rsid w:val="005329BA"/>
    <w:rsid w:val="005C0775"/>
    <w:rsid w:val="00614C38"/>
    <w:rsid w:val="00615767"/>
    <w:rsid w:val="0063037C"/>
    <w:rsid w:val="00654C25"/>
    <w:rsid w:val="00692D3E"/>
    <w:rsid w:val="006E6810"/>
    <w:rsid w:val="0073737E"/>
    <w:rsid w:val="00741806"/>
    <w:rsid w:val="007766DF"/>
    <w:rsid w:val="007D7353"/>
    <w:rsid w:val="007E04BC"/>
    <w:rsid w:val="0082712B"/>
    <w:rsid w:val="00834064"/>
    <w:rsid w:val="0085141A"/>
    <w:rsid w:val="0085230F"/>
    <w:rsid w:val="008B5A55"/>
    <w:rsid w:val="008C548C"/>
    <w:rsid w:val="008F7866"/>
    <w:rsid w:val="00971639"/>
    <w:rsid w:val="00981291"/>
    <w:rsid w:val="00981B7E"/>
    <w:rsid w:val="009E2C8A"/>
    <w:rsid w:val="00A1003E"/>
    <w:rsid w:val="00A56363"/>
    <w:rsid w:val="00AA198E"/>
    <w:rsid w:val="00AC05A9"/>
    <w:rsid w:val="00AC0E7A"/>
    <w:rsid w:val="00B156AD"/>
    <w:rsid w:val="00B42350"/>
    <w:rsid w:val="00B468F5"/>
    <w:rsid w:val="00B50418"/>
    <w:rsid w:val="00B81AF4"/>
    <w:rsid w:val="00B954DA"/>
    <w:rsid w:val="00BF0CFF"/>
    <w:rsid w:val="00C10009"/>
    <w:rsid w:val="00C86567"/>
    <w:rsid w:val="00C86697"/>
    <w:rsid w:val="00CD6CCC"/>
    <w:rsid w:val="00D2161D"/>
    <w:rsid w:val="00D53CFC"/>
    <w:rsid w:val="00DD176C"/>
    <w:rsid w:val="00DD3192"/>
    <w:rsid w:val="00DF791F"/>
    <w:rsid w:val="00EB00F8"/>
    <w:rsid w:val="00ED481E"/>
    <w:rsid w:val="00EE251B"/>
    <w:rsid w:val="00F110F2"/>
    <w:rsid w:val="00F342F4"/>
    <w:rsid w:val="00FE6E8D"/>
    <w:rsid w:val="016604AB"/>
    <w:rsid w:val="01FF7F92"/>
    <w:rsid w:val="026B3007"/>
    <w:rsid w:val="046E2DA1"/>
    <w:rsid w:val="07BC4304"/>
    <w:rsid w:val="0B914EC5"/>
    <w:rsid w:val="0FCF02FF"/>
    <w:rsid w:val="11A958FA"/>
    <w:rsid w:val="11F00D30"/>
    <w:rsid w:val="14C365AC"/>
    <w:rsid w:val="15F0183A"/>
    <w:rsid w:val="1AAC404F"/>
    <w:rsid w:val="1CFF01A2"/>
    <w:rsid w:val="1F446C62"/>
    <w:rsid w:val="1F7814A8"/>
    <w:rsid w:val="20142AD8"/>
    <w:rsid w:val="204E431F"/>
    <w:rsid w:val="244A4D1A"/>
    <w:rsid w:val="29AB625B"/>
    <w:rsid w:val="2C492AB0"/>
    <w:rsid w:val="2E787804"/>
    <w:rsid w:val="3128081F"/>
    <w:rsid w:val="315A654C"/>
    <w:rsid w:val="31F23011"/>
    <w:rsid w:val="350B4052"/>
    <w:rsid w:val="362D12BA"/>
    <w:rsid w:val="365C6412"/>
    <w:rsid w:val="36BB5BB8"/>
    <w:rsid w:val="373D070E"/>
    <w:rsid w:val="391A2AB5"/>
    <w:rsid w:val="3AE96DC3"/>
    <w:rsid w:val="3ED94886"/>
    <w:rsid w:val="401937C3"/>
    <w:rsid w:val="404221AA"/>
    <w:rsid w:val="41017A80"/>
    <w:rsid w:val="41970008"/>
    <w:rsid w:val="482F7217"/>
    <w:rsid w:val="4AC72371"/>
    <w:rsid w:val="4B4F49EF"/>
    <w:rsid w:val="4B5B5B77"/>
    <w:rsid w:val="4B782A4D"/>
    <w:rsid w:val="4BBF74EC"/>
    <w:rsid w:val="4BC404F2"/>
    <w:rsid w:val="4C7E4CB1"/>
    <w:rsid w:val="4D4A3723"/>
    <w:rsid w:val="4EC512BE"/>
    <w:rsid w:val="51816D88"/>
    <w:rsid w:val="53024CE1"/>
    <w:rsid w:val="53F02939"/>
    <w:rsid w:val="5B090A2A"/>
    <w:rsid w:val="5BA34735"/>
    <w:rsid w:val="5E337FC5"/>
    <w:rsid w:val="5EF57055"/>
    <w:rsid w:val="5FDE0A19"/>
    <w:rsid w:val="60EA38E2"/>
    <w:rsid w:val="610A2B60"/>
    <w:rsid w:val="616109D2"/>
    <w:rsid w:val="62500A46"/>
    <w:rsid w:val="64326656"/>
    <w:rsid w:val="650F4BE9"/>
    <w:rsid w:val="69F36ACB"/>
    <w:rsid w:val="6A153C12"/>
    <w:rsid w:val="6AA37552"/>
    <w:rsid w:val="6B6C3D6F"/>
    <w:rsid w:val="6B9A3F9F"/>
    <w:rsid w:val="6D9364F1"/>
    <w:rsid w:val="742D5408"/>
    <w:rsid w:val="746C7962"/>
    <w:rsid w:val="750C4CA1"/>
    <w:rsid w:val="756D7B02"/>
    <w:rsid w:val="796055BB"/>
    <w:rsid w:val="7A08012D"/>
    <w:rsid w:val="7B9F29AC"/>
    <w:rsid w:val="7BD007D6"/>
    <w:rsid w:val="7E0806FB"/>
    <w:rsid w:val="7FC33A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4">
    <w:name w:val="table of authorities"/>
    <w:basedOn w:val="1"/>
    <w:next w:val="1"/>
    <w:qFormat/>
    <w:uiPriority w:val="0"/>
    <w:pPr>
      <w:ind w:left="420" w:leftChars="200"/>
    </w:pPr>
  </w:style>
  <w:style w:type="paragraph" w:styleId="5">
    <w:name w:val="annotation text"/>
    <w:basedOn w:val="1"/>
    <w:link w:val="20"/>
    <w:qFormat/>
    <w:uiPriority w:val="0"/>
    <w:pPr>
      <w:jc w:val="left"/>
    </w:pPr>
  </w:style>
  <w:style w:type="paragraph" w:styleId="6">
    <w:name w:val="Body Text Indent"/>
    <w:basedOn w:val="1"/>
    <w:link w:val="23"/>
    <w:qFormat/>
    <w:uiPriority w:val="0"/>
    <w:pPr>
      <w:spacing w:line="360" w:lineRule="auto"/>
      <w:ind w:firstLine="640" w:firstLineChars="200"/>
      <w:jc w:val="left"/>
    </w:pPr>
    <w:rPr>
      <w:rFonts w:ascii="楷体_GB2312" w:hAnsi="华文中宋" w:eastAsia="楷体_GB2312"/>
      <w:sz w:val="32"/>
      <w:szCs w:val="32"/>
    </w:rPr>
  </w:style>
  <w:style w:type="paragraph" w:styleId="7">
    <w:name w:val="Body Text Indent 2"/>
    <w:basedOn w:val="1"/>
    <w:qFormat/>
    <w:uiPriority w:val="0"/>
    <w:pPr>
      <w:ind w:firstLine="540" w:firstLineChars="257"/>
    </w:pPr>
  </w:style>
  <w:style w:type="paragraph" w:styleId="8">
    <w:name w:val="Balloon Text"/>
    <w:basedOn w:val="1"/>
    <w:link w:val="22"/>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1"/>
    <w:qFormat/>
    <w:uiPriority w:val="0"/>
    <w:rPr>
      <w:b/>
      <w:bCs/>
    </w:rPr>
  </w:style>
  <w:style w:type="paragraph" w:styleId="12">
    <w:name w:val="Body Text First Indent"/>
    <w:basedOn w:val="2"/>
    <w:unhideWhenUsed/>
    <w:qFormat/>
    <w:uiPriority w:val="99"/>
    <w:pPr>
      <w:widowControl/>
      <w:spacing w:after="120" w:line="420" w:lineRule="exact"/>
      <w:ind w:firstLine="420" w:firstLineChars="100"/>
    </w:pPr>
    <w:rPr>
      <w:rFonts w:hAnsi="Times New Roman"/>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unhideWhenUsed/>
    <w:qFormat/>
    <w:uiPriority w:val="99"/>
    <w:rPr>
      <w:color w:val="0000FF"/>
      <w:u w:val="single"/>
    </w:rPr>
  </w:style>
  <w:style w:type="character" w:styleId="17">
    <w:name w:val="annotation reference"/>
    <w:basedOn w:val="15"/>
    <w:qFormat/>
    <w:uiPriority w:val="0"/>
    <w:rPr>
      <w:sz w:val="21"/>
      <w:szCs w:val="21"/>
    </w:rPr>
  </w:style>
  <w:style w:type="character" w:customStyle="1" w:styleId="18">
    <w:name w:val="页眉 Char"/>
    <w:basedOn w:val="15"/>
    <w:link w:val="10"/>
    <w:qFormat/>
    <w:uiPriority w:val="0"/>
    <w:rPr>
      <w:rFonts w:ascii="Calibri" w:hAnsi="Calibri" w:eastAsia="宋体" w:cs="Times New Roman"/>
      <w:kern w:val="2"/>
      <w:sz w:val="18"/>
      <w:szCs w:val="18"/>
    </w:rPr>
  </w:style>
  <w:style w:type="character" w:customStyle="1" w:styleId="19">
    <w:name w:val="页脚 Char"/>
    <w:basedOn w:val="15"/>
    <w:link w:val="9"/>
    <w:qFormat/>
    <w:uiPriority w:val="0"/>
    <w:rPr>
      <w:rFonts w:ascii="Calibri" w:hAnsi="Calibri" w:eastAsia="宋体" w:cs="Times New Roman"/>
      <w:kern w:val="2"/>
      <w:sz w:val="18"/>
      <w:szCs w:val="18"/>
    </w:rPr>
  </w:style>
  <w:style w:type="character" w:customStyle="1" w:styleId="20">
    <w:name w:val="批注文字 Char"/>
    <w:basedOn w:val="15"/>
    <w:link w:val="5"/>
    <w:qFormat/>
    <w:uiPriority w:val="0"/>
    <w:rPr>
      <w:rFonts w:ascii="Calibri" w:hAnsi="Calibri" w:eastAsia="宋体" w:cs="Times New Roman"/>
      <w:kern w:val="2"/>
      <w:sz w:val="21"/>
      <w:szCs w:val="24"/>
    </w:rPr>
  </w:style>
  <w:style w:type="character" w:customStyle="1" w:styleId="21">
    <w:name w:val="批注主题 Char"/>
    <w:basedOn w:val="20"/>
    <w:link w:val="11"/>
    <w:qFormat/>
    <w:uiPriority w:val="0"/>
    <w:rPr>
      <w:rFonts w:ascii="Calibri" w:hAnsi="Calibri" w:eastAsia="宋体" w:cs="Times New Roman"/>
      <w:b/>
      <w:bCs/>
      <w:kern w:val="2"/>
      <w:sz w:val="21"/>
      <w:szCs w:val="24"/>
    </w:rPr>
  </w:style>
  <w:style w:type="character" w:customStyle="1" w:styleId="22">
    <w:name w:val="批注框文本 Char"/>
    <w:basedOn w:val="15"/>
    <w:link w:val="8"/>
    <w:qFormat/>
    <w:uiPriority w:val="0"/>
    <w:rPr>
      <w:rFonts w:ascii="Calibri" w:hAnsi="Calibri" w:eastAsia="宋体" w:cs="Times New Roman"/>
      <w:kern w:val="2"/>
      <w:sz w:val="18"/>
      <w:szCs w:val="18"/>
    </w:rPr>
  </w:style>
  <w:style w:type="character" w:customStyle="1" w:styleId="23">
    <w:name w:val="正文文本缩进 Char"/>
    <w:basedOn w:val="15"/>
    <w:link w:val="6"/>
    <w:qFormat/>
    <w:uiPriority w:val="0"/>
    <w:rPr>
      <w:rFonts w:ascii="楷体_GB2312" w:hAnsi="华文中宋" w:eastAsia="楷体_GB2312" w:cs="Times New Roman"/>
      <w:kern w:val="2"/>
      <w:sz w:val="32"/>
      <w:szCs w:val="32"/>
    </w:rPr>
  </w:style>
  <w:style w:type="paragraph" w:customStyle="1" w:styleId="24">
    <w:name w:val="Table Paragraph"/>
    <w:basedOn w:val="1"/>
    <w:qFormat/>
    <w:uiPriority w:val="1"/>
    <w:rPr>
      <w:rFonts w:ascii="宋体" w:hAnsi="宋体" w:cs="宋体"/>
      <w:lang w:val="zh-CN" w:bidi="zh-CN"/>
    </w:rPr>
  </w:style>
  <w:style w:type="paragraph" w:customStyle="1" w:styleId="25">
    <w:name w:val="13、表格内居中正文"/>
    <w:basedOn w:val="1"/>
    <w:qFormat/>
    <w:uiPriority w:val="0"/>
    <w:pPr>
      <w:tabs>
        <w:tab w:val="left" w:pos="0"/>
      </w:tabs>
      <w:wordWrap w:val="0"/>
      <w:topLinePunct/>
      <w:spacing w:line="360" w:lineRule="exact"/>
      <w:jc w:val="center"/>
    </w:pPr>
  </w:style>
  <w:style w:type="paragraph" w:customStyle="1" w:styleId="26">
    <w:name w:val="12、表格内左对齐正文"/>
    <w:basedOn w:val="1"/>
    <w:qFormat/>
    <w:uiPriority w:val="0"/>
    <w:pPr>
      <w:tabs>
        <w:tab w:val="left" w:pos="0"/>
      </w:tabs>
      <w:wordWrap w:val="0"/>
      <w:topLinePunct/>
      <w:spacing w:line="360" w:lineRule="exact"/>
      <w:ind w:left="48" w:leftChars="20"/>
    </w:pPr>
    <w:rPr>
      <w:snapToGrid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9B8A0-E9A4-4DBC-98AF-6BAFE67E2FC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802</Words>
  <Characters>4575</Characters>
  <Lines>38</Lines>
  <Paragraphs>10</Paragraphs>
  <TotalTime>4</TotalTime>
  <ScaleCrop>false</ScaleCrop>
  <LinksUpToDate>false</LinksUpToDate>
  <CharactersWithSpaces>5367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梓潼</cp:lastModifiedBy>
  <dcterms:modified xsi:type="dcterms:W3CDTF">2023-10-11T07:31:57Z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E82BEBDC768B446DB8E2D50FA4D26204</vt:lpwstr>
  </property>
</Properties>
</file>