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hAnsi="宋体"/>
          <w:b/>
          <w:snapToGrid w:val="0"/>
          <w:sz w:val="24"/>
        </w:rPr>
      </w:pPr>
      <w:r>
        <w:rPr>
          <w:rFonts w:hint="eastAsia" w:ascii="宋体" w:hAnsi="宋体"/>
          <w:b/>
          <w:snapToGrid w:val="0"/>
          <w:sz w:val="24"/>
        </w:rPr>
        <w:t>附件11</w:t>
      </w:r>
    </w:p>
    <w:p>
      <w:pPr>
        <w:adjustRightInd w:val="0"/>
        <w:snapToGrid w:val="0"/>
        <w:jc w:val="center"/>
        <w:rPr>
          <w:rFonts w:ascii="黑体" w:hAnsi="黑体" w:eastAsia="黑体"/>
          <w:snapToGrid w:val="0"/>
          <w:color w:val="000000"/>
          <w:sz w:val="30"/>
          <w:szCs w:val="30"/>
        </w:rPr>
      </w:pPr>
    </w:p>
    <w:p>
      <w:pPr>
        <w:adjustRightInd w:val="0"/>
        <w:snapToGrid w:val="0"/>
        <w:jc w:val="center"/>
        <w:rPr>
          <w:rFonts w:ascii="黑体" w:hAnsi="黑体" w:eastAsia="黑体"/>
          <w:snapToGrid w:val="0"/>
          <w:color w:val="000000"/>
          <w:sz w:val="28"/>
          <w:szCs w:val="28"/>
        </w:rPr>
      </w:pPr>
      <w:r>
        <w:rPr>
          <w:rFonts w:hint="eastAsia" w:ascii="黑体" w:hAnsi="黑体" w:eastAsia="黑体"/>
          <w:snapToGrid w:val="0"/>
          <w:color w:val="000000"/>
          <w:sz w:val="28"/>
          <w:szCs w:val="28"/>
        </w:rPr>
        <w:t>四川宝石花医院谈判文件</w:t>
      </w:r>
    </w:p>
    <w:p>
      <w:pPr>
        <w:adjustRightInd w:val="0"/>
        <w:snapToGrid w:val="0"/>
        <w:spacing w:line="400" w:lineRule="exact"/>
        <w:ind w:firstLine="482" w:firstLineChars="200"/>
        <w:jc w:val="center"/>
        <w:rPr>
          <w:rFonts w:ascii="宋体" w:hAnsi="宋体"/>
          <w:b/>
          <w:bCs/>
          <w:snapToGrid w:val="0"/>
          <w:sz w:val="24"/>
        </w:rPr>
      </w:pPr>
    </w:p>
    <w:p>
      <w:pPr>
        <w:adjustRightInd w:val="0"/>
        <w:snapToGrid w:val="0"/>
        <w:spacing w:line="400" w:lineRule="exact"/>
        <w:jc w:val="center"/>
        <w:rPr>
          <w:rFonts w:ascii="宋体" w:hAnsi="宋体"/>
          <w:b/>
          <w:bCs/>
          <w:snapToGrid w:val="0"/>
          <w:sz w:val="24"/>
        </w:rPr>
      </w:pPr>
      <w:r>
        <w:rPr>
          <w:rFonts w:hint="eastAsia" w:ascii="宋体" w:hAnsi="宋体"/>
          <w:b/>
          <w:bCs/>
          <w:snapToGrid w:val="0"/>
          <w:sz w:val="24"/>
        </w:rPr>
        <w:t>第一部分  采购邀请函</w:t>
      </w:r>
    </w:p>
    <w:p>
      <w:pPr>
        <w:adjustRightInd w:val="0"/>
        <w:snapToGrid w:val="0"/>
        <w:spacing w:line="400" w:lineRule="exact"/>
        <w:jc w:val="center"/>
        <w:rPr>
          <w:rFonts w:ascii="宋体" w:hAnsi="宋体"/>
          <w:b/>
          <w:bCs/>
          <w:snapToGrid w:val="0"/>
          <w:sz w:val="24"/>
        </w:rPr>
      </w:pP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四川宝石花医院因工作需要，需采购本项目，根据医院采购制度的相关文件要求，拟对本次采购以非招标采购的方式确认成交供应商。</w:t>
      </w:r>
      <w:r>
        <w:rPr>
          <w:rFonts w:hint="eastAsia" w:ascii="宋体" w:hAnsi="宋体"/>
          <w:snapToGrid w:val="0"/>
          <w:kern w:val="0"/>
          <w:sz w:val="24"/>
        </w:rPr>
        <w:t>现</w:t>
      </w:r>
      <w:r>
        <w:rPr>
          <w:rFonts w:hint="eastAsia" w:ascii="宋体" w:hAnsi="宋体"/>
          <w:snapToGrid w:val="0"/>
          <w:sz w:val="24"/>
        </w:rPr>
        <w:t>邀请合格供应商参加。</w:t>
      </w:r>
    </w:p>
    <w:p>
      <w:pPr>
        <w:numPr>
          <w:ilvl w:val="0"/>
          <w:numId w:val="1"/>
        </w:num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采购编号：</w:t>
      </w:r>
      <w:r>
        <w:rPr>
          <w:rFonts w:hint="eastAsia" w:ascii="宋体" w:hAnsi="宋体"/>
          <w:snapToGrid w:val="0"/>
          <w:sz w:val="24"/>
          <w:lang w:val="en-US" w:eastAsia="zh-CN"/>
        </w:rPr>
        <w:t>yfcb-2023062</w:t>
      </w:r>
    </w:p>
    <w:p>
      <w:pPr>
        <w:numPr>
          <w:ilvl w:val="0"/>
          <w:numId w:val="1"/>
        </w:num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采购项目：</w:t>
      </w:r>
      <w:r>
        <w:rPr>
          <w:rFonts w:hint="eastAsia" w:ascii="宋体" w:hAnsi="宋体"/>
          <w:snapToGrid w:val="0"/>
          <w:sz w:val="24"/>
          <w:lang w:eastAsia="zh-CN"/>
        </w:rPr>
        <w:t>个人剂量、放射场地监测及设备性能和建设项目职业病危害（放射防护）评价监测技术服务</w:t>
      </w:r>
    </w:p>
    <w:p>
      <w:pPr>
        <w:numPr>
          <w:ilvl w:val="0"/>
          <w:numId w:val="1"/>
        </w:num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供应商资格要求：</w:t>
      </w:r>
    </w:p>
    <w:p>
      <w:pPr>
        <w:numPr>
          <w:ilvl w:val="1"/>
          <w:numId w:val="1"/>
        </w:numPr>
        <w:adjustRightInd w:val="0"/>
        <w:snapToGrid w:val="0"/>
        <w:spacing w:line="400" w:lineRule="exact"/>
        <w:rPr>
          <w:rFonts w:ascii="仿宋" w:hAnsi="仿宋" w:eastAsia="仿宋"/>
          <w:snapToGrid w:val="0"/>
          <w:sz w:val="24"/>
        </w:rPr>
      </w:pPr>
      <w:r>
        <w:rPr>
          <w:rFonts w:hint="eastAsia" w:ascii="仿宋" w:hAnsi="仿宋" w:eastAsia="仿宋"/>
          <w:snapToGrid w:val="0"/>
          <w:sz w:val="24"/>
        </w:rPr>
        <w:t>具有独立法人资格；</w:t>
      </w:r>
    </w:p>
    <w:p>
      <w:pPr>
        <w:numPr>
          <w:ilvl w:val="1"/>
          <w:numId w:val="1"/>
        </w:numPr>
        <w:adjustRightInd w:val="0"/>
        <w:snapToGrid w:val="0"/>
        <w:spacing w:line="400" w:lineRule="exact"/>
        <w:rPr>
          <w:rFonts w:ascii="仿宋" w:hAnsi="仿宋" w:eastAsia="仿宋"/>
          <w:snapToGrid w:val="0"/>
          <w:sz w:val="24"/>
        </w:rPr>
      </w:pPr>
      <w:r>
        <w:rPr>
          <w:rFonts w:hint="eastAsia" w:ascii="仿宋" w:hAnsi="仿宋" w:eastAsia="仿宋"/>
          <w:snapToGrid w:val="0"/>
          <w:sz w:val="24"/>
        </w:rPr>
        <w:t>营业执照、</w:t>
      </w:r>
      <w:r>
        <w:rPr>
          <w:rFonts w:hint="eastAsia" w:ascii="仿宋" w:hAnsi="仿宋" w:eastAsia="仿宋"/>
          <w:snapToGrid w:val="0"/>
          <w:color w:val="auto"/>
          <w:sz w:val="24"/>
        </w:rPr>
        <w:t>许可证等</w:t>
      </w:r>
      <w:r>
        <w:rPr>
          <w:rFonts w:hint="eastAsia" w:ascii="仿宋" w:hAnsi="仿宋" w:eastAsia="仿宋"/>
          <w:snapToGrid w:val="0"/>
          <w:sz w:val="24"/>
        </w:rPr>
        <w:t>资质证件合法且有效；</w:t>
      </w:r>
    </w:p>
    <w:p>
      <w:pPr>
        <w:numPr>
          <w:ilvl w:val="1"/>
          <w:numId w:val="1"/>
        </w:numPr>
        <w:adjustRightInd w:val="0"/>
        <w:snapToGrid w:val="0"/>
        <w:spacing w:line="400" w:lineRule="exact"/>
        <w:rPr>
          <w:rFonts w:ascii="仿宋" w:hAnsi="仿宋" w:eastAsia="仿宋"/>
          <w:snapToGrid w:val="0"/>
          <w:sz w:val="24"/>
        </w:rPr>
      </w:pPr>
      <w:r>
        <w:rPr>
          <w:rFonts w:hint="eastAsia" w:ascii="仿宋" w:hAnsi="仿宋" w:eastAsia="仿宋"/>
          <w:snapToGrid w:val="0"/>
          <w:sz w:val="24"/>
        </w:rPr>
        <w:t>有承担此项服务的技术能力；</w:t>
      </w:r>
    </w:p>
    <w:p>
      <w:pPr>
        <w:numPr>
          <w:ilvl w:val="1"/>
          <w:numId w:val="1"/>
        </w:numPr>
        <w:adjustRightInd w:val="0"/>
        <w:snapToGrid w:val="0"/>
        <w:spacing w:line="400" w:lineRule="exact"/>
        <w:rPr>
          <w:rFonts w:ascii="仿宋" w:hAnsi="仿宋" w:eastAsia="仿宋"/>
          <w:snapToGrid w:val="0"/>
          <w:color w:val="auto"/>
          <w:sz w:val="24"/>
        </w:rPr>
      </w:pPr>
      <w:r>
        <w:rPr>
          <w:rFonts w:hint="eastAsia" w:ascii="仿宋" w:hAnsi="仿宋" w:eastAsia="仿宋"/>
          <w:snapToGrid w:val="0"/>
          <w:color w:val="auto"/>
          <w:sz w:val="24"/>
          <w:lang w:eastAsia="zh-CN"/>
        </w:rPr>
        <w:t>取得放射卫生技术服务机构资质证书并在四川省卫生健康委员会备案</w:t>
      </w:r>
      <w:r>
        <w:rPr>
          <w:rFonts w:hint="eastAsia" w:ascii="仿宋" w:hAnsi="仿宋" w:eastAsia="仿宋"/>
          <w:snapToGrid w:val="0"/>
          <w:color w:val="auto"/>
          <w:sz w:val="24"/>
        </w:rPr>
        <w:t>。</w:t>
      </w:r>
    </w:p>
    <w:p>
      <w:pPr>
        <w:numPr>
          <w:ilvl w:val="0"/>
          <w:numId w:val="1"/>
        </w:numPr>
        <w:adjustRightInd w:val="0"/>
        <w:snapToGrid w:val="0"/>
        <w:spacing w:line="400" w:lineRule="exact"/>
        <w:ind w:firstLine="482" w:firstLineChars="200"/>
        <w:jc w:val="left"/>
        <w:rPr>
          <w:rFonts w:ascii="宋体" w:hAnsi="宋体"/>
          <w:b/>
          <w:snapToGrid w:val="0"/>
          <w:sz w:val="24"/>
        </w:rPr>
      </w:pPr>
      <w:r>
        <w:rPr>
          <w:rFonts w:hint="eastAsia" w:ascii="宋体" w:hAnsi="宋体"/>
          <w:b/>
          <w:snapToGrid w:val="0"/>
          <w:sz w:val="24"/>
        </w:rPr>
        <w:t>报名：</w:t>
      </w:r>
    </w:p>
    <w:p>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请在</w:t>
      </w:r>
      <w:r>
        <w:rPr>
          <w:rFonts w:hint="eastAsia" w:ascii="宋体" w:hAnsi="宋体"/>
          <w:b/>
          <w:snapToGrid w:val="0"/>
          <w:sz w:val="24"/>
        </w:rPr>
        <w:t>公告期限截止前</w:t>
      </w:r>
      <w:r>
        <w:rPr>
          <w:rFonts w:hint="eastAsia" w:ascii="宋体" w:hAnsi="宋体"/>
          <w:snapToGrid w:val="0"/>
          <w:sz w:val="24"/>
        </w:rPr>
        <w:t>将符合《谈判文件》中约定的“第一部分 3.供应商资质要求”的报名材料（盖章扫描件）投递到指定邮箱：scbshyy@163.com  邮件主题命名规则：【项目名称】+【供应商名称】。</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附件超过25M的，建议使用QQ邮箱超大附件进行投递以确保投递成功。</w:t>
      </w:r>
    </w:p>
    <w:p>
      <w:pPr>
        <w:numPr>
          <w:ilvl w:val="0"/>
          <w:numId w:val="1"/>
        </w:numPr>
        <w:adjustRightInd w:val="0"/>
        <w:snapToGrid w:val="0"/>
        <w:spacing w:line="400" w:lineRule="exact"/>
        <w:ind w:firstLine="482" w:firstLineChars="200"/>
        <w:jc w:val="left"/>
        <w:rPr>
          <w:rFonts w:ascii="宋体" w:hAnsi="宋体"/>
          <w:b/>
          <w:snapToGrid w:val="0"/>
          <w:sz w:val="24"/>
        </w:rPr>
      </w:pPr>
      <w:r>
        <w:rPr>
          <w:rFonts w:ascii="宋体" w:hAnsi="宋体"/>
          <w:b/>
          <w:snapToGrid w:val="0"/>
          <w:sz w:val="24"/>
        </w:rPr>
        <w:t>现场谈判</w:t>
      </w:r>
      <w:r>
        <w:rPr>
          <w:rFonts w:hint="eastAsia" w:ascii="宋体" w:hAnsi="宋体"/>
          <w:b/>
          <w:snapToGrid w:val="0"/>
          <w:sz w:val="24"/>
        </w:rPr>
        <w:t>相关说明</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u w:val="single"/>
        </w:rPr>
        <w:t>采购方式为</w:t>
      </w:r>
      <w:r>
        <w:rPr>
          <w:rFonts w:hint="eastAsia" w:ascii="仿宋" w:hAnsi="仿宋" w:eastAsia="仿宋"/>
          <w:b/>
          <w:snapToGrid w:val="0"/>
          <w:sz w:val="24"/>
          <w:u w:val="single"/>
        </w:rPr>
        <w:t>竞争性谈判</w:t>
      </w:r>
      <w:r>
        <w:rPr>
          <w:rFonts w:hint="eastAsia" w:ascii="仿宋" w:hAnsi="仿宋" w:eastAsia="仿宋"/>
          <w:snapToGrid w:val="0"/>
          <w:sz w:val="24"/>
          <w:u w:val="single"/>
        </w:rPr>
        <w:t>的项目</w:t>
      </w:r>
      <w:r>
        <w:rPr>
          <w:rFonts w:hint="eastAsia" w:ascii="仿宋" w:hAnsi="仿宋" w:eastAsia="仿宋"/>
          <w:snapToGrid w:val="0"/>
          <w:sz w:val="24"/>
        </w:rPr>
        <w:t>，需进行现场谈判和二轮报价，具体时间、地点由医院项目方另行通知，</w:t>
      </w:r>
      <w:r>
        <w:rPr>
          <w:rFonts w:hint="eastAsia" w:ascii="仿宋" w:hAnsi="仿宋" w:eastAsia="仿宋"/>
          <w:b/>
          <w:snapToGrid w:val="0"/>
          <w:sz w:val="24"/>
        </w:rPr>
        <w:t>供应商需带上密封完好且符合要求的《响应文件》（含报价表）</w:t>
      </w:r>
      <w:r>
        <w:rPr>
          <w:rFonts w:hint="eastAsia" w:ascii="仿宋" w:hAnsi="仿宋" w:eastAsia="仿宋"/>
          <w:snapToGrid w:val="0"/>
          <w:sz w:val="24"/>
        </w:rPr>
        <w:t>前来。</w:t>
      </w:r>
    </w:p>
    <w:p>
      <w:pPr>
        <w:numPr>
          <w:ilvl w:val="0"/>
          <w:numId w:val="1"/>
        </w:numPr>
        <w:adjustRightInd w:val="0"/>
        <w:snapToGrid w:val="0"/>
        <w:spacing w:line="400" w:lineRule="exact"/>
        <w:ind w:firstLine="480" w:firstLineChars="200"/>
        <w:jc w:val="left"/>
        <w:rPr>
          <w:rFonts w:ascii="宋体" w:hAnsi="宋体"/>
          <w:snapToGrid w:val="0"/>
          <w:sz w:val="24"/>
        </w:rPr>
      </w:pPr>
      <w:r>
        <w:rPr>
          <w:rFonts w:hint="eastAsia" w:ascii="宋体" w:hAnsi="宋体" w:cs="方正仿宋_GB2312"/>
          <w:color w:val="000000"/>
          <w:sz w:val="24"/>
        </w:rPr>
        <w:t>中选结果请关注四川宝石花医院官网（</w:t>
      </w:r>
      <w:r>
        <w:rPr>
          <w:rFonts w:ascii="宋体" w:hAnsi="宋体" w:cs="方正仿宋_GB2312"/>
          <w:color w:val="000000"/>
          <w:sz w:val="24"/>
        </w:rPr>
        <w:t>http://www.scbshyy.com/</w:t>
      </w:r>
      <w:r>
        <w:rPr>
          <w:rFonts w:hint="eastAsia" w:ascii="宋体" w:hAnsi="宋体" w:cs="方正仿宋_GB2312"/>
          <w:color w:val="000000"/>
          <w:sz w:val="24"/>
        </w:rPr>
        <w:t>）通知公告栏或致电【项目联系人】。</w:t>
      </w:r>
    </w:p>
    <w:p>
      <w:pPr>
        <w:numPr>
          <w:ilvl w:val="0"/>
          <w:numId w:val="1"/>
        </w:numPr>
        <w:adjustRightInd w:val="0"/>
        <w:snapToGrid w:val="0"/>
        <w:spacing w:line="400" w:lineRule="exact"/>
        <w:ind w:firstLine="480" w:firstLineChars="200"/>
        <w:jc w:val="left"/>
        <w:rPr>
          <w:rFonts w:ascii="宋体" w:hAnsi="宋体"/>
          <w:snapToGrid w:val="0"/>
          <w:color w:val="auto"/>
          <w:sz w:val="24"/>
        </w:rPr>
      </w:pPr>
      <w:r>
        <w:rPr>
          <w:rFonts w:hint="eastAsia" w:ascii="宋体" w:hAnsi="宋体"/>
          <w:snapToGrid w:val="0"/>
          <w:color w:val="auto"/>
          <w:sz w:val="24"/>
        </w:rPr>
        <w:t xml:space="preserve">项目联系人: </w:t>
      </w:r>
      <w:r>
        <w:rPr>
          <w:rFonts w:hint="eastAsia" w:ascii="宋体" w:hAnsi="宋体"/>
          <w:snapToGrid w:val="0"/>
          <w:color w:val="auto"/>
          <w:sz w:val="24"/>
          <w:lang w:eastAsia="zh-CN"/>
        </w:rPr>
        <w:t>许远智，</w:t>
      </w:r>
      <w:r>
        <w:rPr>
          <w:rFonts w:hint="eastAsia" w:ascii="宋体" w:hAnsi="宋体"/>
          <w:snapToGrid w:val="0"/>
          <w:color w:val="auto"/>
          <w:sz w:val="24"/>
        </w:rPr>
        <w:t>联系电话：</w:t>
      </w:r>
      <w:r>
        <w:rPr>
          <w:rFonts w:hint="eastAsia" w:ascii="宋体" w:hAnsi="宋体"/>
          <w:snapToGrid w:val="0"/>
          <w:color w:val="auto"/>
          <w:sz w:val="24"/>
          <w:lang w:val="en-US" w:eastAsia="zh-CN"/>
        </w:rPr>
        <w:t>15351201089/028-85608039，</w:t>
      </w:r>
      <w:r>
        <w:rPr>
          <w:rFonts w:hint="eastAsia" w:ascii="宋体" w:hAnsi="宋体"/>
          <w:snapToGrid w:val="0"/>
          <w:color w:val="auto"/>
          <w:sz w:val="24"/>
        </w:rPr>
        <w:t>地址：四川成都天府新区华阳街道通济巷26号四川宝石花医院</w:t>
      </w:r>
      <w:r>
        <w:rPr>
          <w:rFonts w:hint="eastAsia" w:ascii="宋体" w:hAnsi="宋体"/>
          <w:snapToGrid w:val="0"/>
          <w:color w:val="auto"/>
          <w:sz w:val="24"/>
          <w:lang w:eastAsia="zh-CN"/>
        </w:rPr>
        <w:t>综合楼</w:t>
      </w:r>
      <w:r>
        <w:rPr>
          <w:rFonts w:hint="eastAsia" w:ascii="宋体" w:hAnsi="宋体"/>
          <w:snapToGrid w:val="0"/>
          <w:color w:val="auto"/>
          <w:sz w:val="24"/>
          <w:lang w:val="en-US" w:eastAsia="zh-CN"/>
        </w:rPr>
        <w:t>3楼预防保健科</w:t>
      </w:r>
      <w:r>
        <w:rPr>
          <w:rFonts w:hint="eastAsia" w:ascii="宋体" w:hAnsi="宋体"/>
          <w:snapToGrid w:val="0"/>
          <w:color w:val="auto"/>
          <w:sz w:val="24"/>
        </w:rPr>
        <w:t>办公室</w:t>
      </w:r>
    </w:p>
    <w:p>
      <w:pPr>
        <w:numPr>
          <w:ilvl w:val="0"/>
          <w:numId w:val="1"/>
        </w:numPr>
        <w:adjustRightInd w:val="0"/>
        <w:snapToGrid w:val="0"/>
        <w:spacing w:line="400" w:lineRule="exact"/>
        <w:ind w:firstLine="480" w:firstLineChars="200"/>
        <w:jc w:val="center"/>
        <w:rPr>
          <w:rFonts w:ascii="宋体" w:hAnsi="宋体"/>
          <w:b/>
          <w:bCs/>
          <w:snapToGrid w:val="0"/>
          <w:sz w:val="24"/>
        </w:rPr>
      </w:pPr>
      <w:r>
        <w:rPr>
          <w:rFonts w:hint="eastAsia" w:ascii="宋体" w:hAnsi="宋体"/>
          <w:snapToGrid w:val="0"/>
          <w:sz w:val="24"/>
        </w:rPr>
        <w:t>对项目的采购内容提出询问，请联系【项目联系人】；对采购流程提出询问、了解投递情况或投诉，可致电【物资招采办公室】：028-85608098</w:t>
      </w:r>
    </w:p>
    <w:p>
      <w:pPr>
        <w:adjustRightInd w:val="0"/>
        <w:snapToGrid w:val="0"/>
        <w:spacing w:line="400" w:lineRule="exact"/>
        <w:jc w:val="center"/>
        <w:rPr>
          <w:rFonts w:ascii="宋体" w:hAnsi="宋体"/>
          <w:b/>
          <w:bCs/>
          <w:snapToGrid w:val="0"/>
          <w:sz w:val="24"/>
        </w:rPr>
      </w:pPr>
      <w:r>
        <w:rPr>
          <w:rFonts w:ascii="宋体" w:hAnsi="宋体"/>
          <w:b/>
          <w:bCs/>
          <w:snapToGrid w:val="0"/>
          <w:sz w:val="24"/>
        </w:rPr>
        <w:br w:type="page"/>
      </w:r>
    </w:p>
    <w:p>
      <w:pPr>
        <w:adjustRightInd w:val="0"/>
        <w:snapToGrid w:val="0"/>
        <w:spacing w:line="400" w:lineRule="exact"/>
        <w:jc w:val="center"/>
        <w:rPr>
          <w:rFonts w:ascii="宋体" w:hAnsi="宋体"/>
          <w:b/>
          <w:bCs/>
          <w:snapToGrid w:val="0"/>
          <w:sz w:val="24"/>
        </w:rPr>
      </w:pPr>
      <w:r>
        <w:rPr>
          <w:rFonts w:hint="eastAsia" w:ascii="宋体" w:hAnsi="宋体"/>
          <w:b/>
          <w:bCs/>
          <w:snapToGrid w:val="0"/>
          <w:sz w:val="24"/>
        </w:rPr>
        <w:t>第二部分  供应商需知</w:t>
      </w:r>
    </w:p>
    <w:p>
      <w:pPr>
        <w:adjustRightInd w:val="0"/>
        <w:snapToGrid w:val="0"/>
        <w:spacing w:line="400" w:lineRule="exact"/>
        <w:ind w:firstLine="480" w:firstLineChars="200"/>
        <w:jc w:val="center"/>
        <w:rPr>
          <w:rFonts w:ascii="宋体" w:hAnsi="宋体"/>
          <w:snapToGrid w:val="0"/>
          <w:sz w:val="24"/>
        </w:rPr>
      </w:pPr>
    </w:p>
    <w:p>
      <w:pPr>
        <w:adjustRightInd w:val="0"/>
        <w:snapToGrid w:val="0"/>
        <w:spacing w:line="400" w:lineRule="exact"/>
        <w:ind w:firstLine="482" w:firstLineChars="200"/>
        <w:jc w:val="left"/>
        <w:rPr>
          <w:rFonts w:ascii="宋体" w:hAnsi="宋体"/>
          <w:b/>
          <w:snapToGrid w:val="0"/>
          <w:color w:val="000000"/>
          <w:sz w:val="24"/>
        </w:rPr>
      </w:pPr>
      <w:r>
        <w:rPr>
          <w:rFonts w:hint="eastAsia" w:ascii="宋体" w:hAnsi="宋体"/>
          <w:b/>
          <w:snapToGrid w:val="0"/>
          <w:color w:val="000000"/>
          <w:sz w:val="24"/>
        </w:rPr>
        <w:t>一、报价需知</w:t>
      </w:r>
    </w:p>
    <w:p>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“报价”指包括“项目总金额”、“分项报价表”等文件及文件所列各种需求内容。供应商应对本谈判文件所列的全部采购内容进行报价。报价应包括全部费用。</w:t>
      </w:r>
    </w:p>
    <w:p>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供应商在必要时可（自费）对现场及周围环境自行调查，充分考虑项目实施过程中可能发生的一切费用。无论报价过程中的做法和结果如何，供应商将自行承担所有与报价有关的全部费用。</w:t>
      </w:r>
    </w:p>
    <w:p>
      <w:pPr>
        <w:adjustRightInd w:val="0"/>
        <w:snapToGrid w:val="0"/>
        <w:spacing w:line="400" w:lineRule="exact"/>
        <w:ind w:firstLine="482" w:firstLineChars="200"/>
        <w:jc w:val="left"/>
        <w:rPr>
          <w:rFonts w:ascii="宋体" w:hAnsi="宋体"/>
          <w:snapToGrid w:val="0"/>
          <w:color w:val="000000"/>
          <w:sz w:val="24"/>
        </w:rPr>
      </w:pPr>
      <w:r>
        <w:rPr>
          <w:rFonts w:hint="eastAsia" w:ascii="宋体" w:hAnsi="宋体"/>
          <w:b/>
          <w:snapToGrid w:val="0"/>
          <w:color w:val="000000"/>
          <w:sz w:val="24"/>
        </w:rPr>
        <w:t>下文中所提到的甲方即采购人，乙方即供应商</w:t>
      </w:r>
      <w:r>
        <w:rPr>
          <w:rFonts w:hint="eastAsia" w:ascii="宋体" w:hAnsi="宋体"/>
          <w:snapToGrid w:val="0"/>
          <w:color w:val="000000"/>
          <w:sz w:val="24"/>
        </w:rPr>
        <w:t>。</w:t>
      </w:r>
    </w:p>
    <w:p>
      <w:pPr>
        <w:adjustRightInd w:val="0"/>
        <w:snapToGrid w:val="0"/>
        <w:spacing w:line="400" w:lineRule="exact"/>
        <w:ind w:firstLine="482" w:firstLineChars="200"/>
        <w:jc w:val="left"/>
        <w:rPr>
          <w:rFonts w:ascii="宋体" w:hAnsi="宋体"/>
          <w:b/>
          <w:snapToGrid w:val="0"/>
          <w:color w:val="000000"/>
          <w:sz w:val="24"/>
        </w:rPr>
      </w:pPr>
      <w:r>
        <w:rPr>
          <w:rFonts w:hint="eastAsia" w:ascii="宋体" w:hAnsi="宋体"/>
          <w:b/>
          <w:snapToGrid w:val="0"/>
          <w:color w:val="000000"/>
          <w:sz w:val="24"/>
        </w:rPr>
        <w:t>二、响应文件的组成</w:t>
      </w:r>
    </w:p>
    <w:p>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（1）报价函</w:t>
      </w:r>
    </w:p>
    <w:p>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（2）法定代表人授权委托书（原件）</w:t>
      </w:r>
      <w:r>
        <w:rPr>
          <w:rFonts w:hint="eastAsia" w:ascii="宋体" w:hAnsi="宋体"/>
          <w:color w:val="000000"/>
          <w:sz w:val="24"/>
        </w:rPr>
        <w:t>以及授权委托人身份证复印件</w:t>
      </w:r>
    </w:p>
    <w:p>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（3）供应商资质证明文件（营业执照副本、许可证等资质复印件）</w:t>
      </w:r>
    </w:p>
    <w:p>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（4）报价表</w:t>
      </w:r>
    </w:p>
    <w:p>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（5）供应商认为需要加以说明的其他内容（如</w:t>
      </w:r>
      <w:r>
        <w:rPr>
          <w:rFonts w:hint="eastAsia" w:ascii="宋体" w:hAnsi="宋体"/>
          <w:color w:val="000000"/>
          <w:sz w:val="24"/>
        </w:rPr>
        <w:t>能够证明其履约能力的有关资信资料等</w:t>
      </w:r>
      <w:r>
        <w:rPr>
          <w:rFonts w:hint="eastAsia" w:ascii="宋体" w:hAnsi="宋体"/>
          <w:snapToGrid w:val="0"/>
          <w:color w:val="000000"/>
          <w:sz w:val="24"/>
        </w:rPr>
        <w:t>）</w:t>
      </w:r>
    </w:p>
    <w:p>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（6）诚信廉洁承诺书</w:t>
      </w:r>
    </w:p>
    <w:p>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（7）合同签署承诺书</w:t>
      </w:r>
    </w:p>
    <w:p>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供应商必须将响应文件打印装订成册，并加盖单位鲜章。</w:t>
      </w:r>
    </w:p>
    <w:p>
      <w:pPr>
        <w:adjustRightInd w:val="0"/>
        <w:snapToGrid w:val="0"/>
        <w:spacing w:line="400" w:lineRule="exact"/>
        <w:ind w:firstLine="482" w:firstLineChars="200"/>
        <w:jc w:val="left"/>
        <w:rPr>
          <w:rFonts w:ascii="宋体" w:hAnsi="宋体"/>
          <w:b/>
          <w:snapToGrid w:val="0"/>
          <w:color w:val="000000"/>
          <w:sz w:val="24"/>
        </w:rPr>
      </w:pPr>
      <w:r>
        <w:rPr>
          <w:rFonts w:hint="eastAsia" w:ascii="宋体" w:hAnsi="宋体"/>
          <w:b/>
          <w:snapToGrid w:val="0"/>
          <w:color w:val="000000"/>
          <w:sz w:val="24"/>
        </w:rPr>
        <w:t>三、响应文件的编写和密封</w:t>
      </w:r>
    </w:p>
    <w:p>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（1）响应文件应用中文编写，如需提供外文资料的须翻译成中文附在原文后。</w:t>
      </w:r>
    </w:p>
    <w:p>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（2）供应商应至少准备一份正本和一份副本，在每一份响应文件上明确注明“正本”或“副本”字样，如遇正本和副本内容有差异，以正本为准。</w:t>
      </w:r>
    </w:p>
    <w:p>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（3）供应商应将响应文件用信封密封。</w:t>
      </w:r>
    </w:p>
    <w:p>
      <w:pPr>
        <w:adjustRightInd w:val="0"/>
        <w:snapToGrid w:val="0"/>
        <w:spacing w:line="400" w:lineRule="exact"/>
        <w:ind w:firstLine="480" w:firstLineChars="200"/>
        <w:jc w:val="left"/>
        <w:rPr>
          <w:rFonts w:ascii="宋体" w:hAnsi="宋体"/>
          <w:snapToGrid w:val="0"/>
          <w:color w:val="000000"/>
          <w:sz w:val="24"/>
        </w:rPr>
      </w:pPr>
      <w:r>
        <w:rPr>
          <w:rFonts w:hint="eastAsia" w:ascii="宋体" w:hAnsi="宋体"/>
          <w:snapToGrid w:val="0"/>
          <w:color w:val="000000"/>
          <w:sz w:val="24"/>
        </w:rPr>
        <w:t>（4）密封信封上注明“现场谈判开标前不准启封”的字样；如为询价采购，密封信封上注明“询价开标前不准启封”的字样。</w:t>
      </w:r>
    </w:p>
    <w:p>
      <w:pPr>
        <w:adjustRightInd w:val="0"/>
        <w:snapToGrid w:val="0"/>
        <w:spacing w:line="400" w:lineRule="exact"/>
        <w:ind w:firstLine="482" w:firstLineChars="200"/>
        <w:rPr>
          <w:rFonts w:ascii="宋体" w:hAnsi="宋体"/>
          <w:b/>
          <w:snapToGrid w:val="0"/>
          <w:color w:val="000000"/>
          <w:sz w:val="24"/>
        </w:rPr>
      </w:pPr>
      <w:r>
        <w:rPr>
          <w:rFonts w:hint="eastAsia" w:ascii="宋体" w:hAnsi="宋体"/>
          <w:b/>
          <w:snapToGrid w:val="0"/>
          <w:color w:val="000000"/>
          <w:sz w:val="24"/>
        </w:rPr>
        <w:t>四、有下列情况之一，响应文件作废</w:t>
      </w:r>
    </w:p>
    <w:p>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（1）资质证明无效或不合法；</w:t>
      </w:r>
    </w:p>
    <w:p>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（2）无有效签署；</w:t>
      </w:r>
    </w:p>
    <w:p>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（3）提供多种报价；</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color w:val="000000"/>
          <w:sz w:val="24"/>
        </w:rPr>
        <w:t>（4）未按规定进行装订、密封。</w:t>
      </w:r>
    </w:p>
    <w:p>
      <w:pPr>
        <w:adjustRightInd w:val="0"/>
        <w:snapToGrid w:val="0"/>
        <w:spacing w:line="400" w:lineRule="exact"/>
        <w:ind w:firstLine="482" w:firstLineChars="200"/>
        <w:rPr>
          <w:rFonts w:ascii="宋体" w:hAnsi="宋体"/>
          <w:b/>
          <w:bCs/>
          <w:snapToGrid w:val="0"/>
          <w:sz w:val="24"/>
        </w:rPr>
      </w:pPr>
      <w:r>
        <w:rPr>
          <w:rFonts w:ascii="宋体" w:hAnsi="宋体"/>
          <w:b/>
          <w:bCs/>
          <w:snapToGrid w:val="0"/>
          <w:sz w:val="24"/>
        </w:rPr>
        <w:br w:type="page"/>
      </w:r>
    </w:p>
    <w:p>
      <w:pPr>
        <w:adjustRightInd w:val="0"/>
        <w:snapToGrid w:val="0"/>
        <w:spacing w:line="400" w:lineRule="exact"/>
        <w:jc w:val="center"/>
        <w:rPr>
          <w:rFonts w:ascii="宋体" w:hAnsi="宋体"/>
          <w:b/>
          <w:bCs/>
          <w:snapToGrid w:val="0"/>
          <w:sz w:val="24"/>
        </w:rPr>
      </w:pPr>
      <w:r>
        <w:rPr>
          <w:rFonts w:hint="eastAsia" w:ascii="宋体" w:hAnsi="宋体"/>
          <w:b/>
          <w:bCs/>
          <w:snapToGrid w:val="0"/>
          <w:sz w:val="24"/>
        </w:rPr>
        <w:t>第三部分   采购内容</w:t>
      </w:r>
    </w:p>
    <w:p>
      <w:pPr>
        <w:adjustRightInd w:val="0"/>
        <w:snapToGrid w:val="0"/>
        <w:spacing w:line="400" w:lineRule="exact"/>
        <w:jc w:val="center"/>
        <w:rPr>
          <w:rFonts w:ascii="宋体" w:hAnsi="宋体"/>
          <w:b/>
          <w:bCs/>
          <w:snapToGrid w:val="0"/>
          <w:sz w:val="24"/>
        </w:rPr>
      </w:pP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一、服务内容：</w:t>
      </w:r>
    </w:p>
    <w:p>
      <w:pPr>
        <w:adjustRightInd w:val="0"/>
        <w:snapToGrid w:val="0"/>
        <w:spacing w:line="400" w:lineRule="exact"/>
        <w:ind w:left="479" w:leftChars="228" w:firstLine="0" w:firstLineChars="0"/>
        <w:rPr>
          <w:rFonts w:hint="eastAsia" w:ascii="宋体" w:hAnsi="宋体"/>
          <w:snapToGrid w:val="0"/>
          <w:color w:val="auto"/>
          <w:sz w:val="24"/>
        </w:rPr>
      </w:pPr>
      <w:r>
        <w:rPr>
          <w:rFonts w:hint="eastAsia" w:ascii="宋体" w:hAnsi="宋体"/>
          <w:snapToGrid w:val="0"/>
          <w:color w:val="auto"/>
          <w:sz w:val="24"/>
        </w:rPr>
        <w:t>1.为甲方</w:t>
      </w:r>
      <w:r>
        <w:rPr>
          <w:rFonts w:hint="eastAsia" w:ascii="宋体" w:hAnsi="宋体"/>
          <w:snapToGrid w:val="0"/>
          <w:color w:val="auto"/>
          <w:sz w:val="24"/>
          <w:lang w:eastAsia="zh-CN"/>
        </w:rPr>
        <w:t>放射工作人员</w:t>
      </w:r>
      <w:r>
        <w:rPr>
          <w:rFonts w:hint="eastAsia" w:ascii="宋体" w:hAnsi="宋体"/>
          <w:snapToGrid w:val="0"/>
          <w:color w:val="auto"/>
          <w:sz w:val="24"/>
        </w:rPr>
        <w:t>提供个人剂量计并出具监测报告</w:t>
      </w:r>
      <w:r>
        <w:rPr>
          <w:rFonts w:hint="eastAsia" w:ascii="宋体" w:hAnsi="宋体"/>
          <w:snapToGrid w:val="0"/>
          <w:color w:val="auto"/>
          <w:sz w:val="24"/>
          <w:lang w:eastAsia="zh-CN"/>
        </w:rPr>
        <w:t>。</w:t>
      </w:r>
      <w:r>
        <w:rPr>
          <w:rFonts w:hint="eastAsia" w:ascii="宋体" w:hAnsi="宋体"/>
          <w:snapToGrid w:val="0"/>
          <w:color w:val="auto"/>
          <w:sz w:val="24"/>
        </w:rPr>
        <w:br w:type="textWrapping"/>
      </w:r>
      <w:r>
        <w:rPr>
          <w:rFonts w:hint="eastAsia" w:ascii="宋体" w:hAnsi="宋体"/>
          <w:snapToGrid w:val="0"/>
          <w:color w:val="auto"/>
          <w:sz w:val="24"/>
          <w:lang w:val="en-US" w:eastAsia="zh-CN"/>
        </w:rPr>
        <w:t>2.</w:t>
      </w:r>
      <w:r>
        <w:rPr>
          <w:rFonts w:hint="eastAsia" w:ascii="宋体" w:hAnsi="宋体"/>
          <w:snapToGrid w:val="0"/>
          <w:color w:val="auto"/>
          <w:sz w:val="24"/>
        </w:rPr>
        <w:t>放射场地防护</w:t>
      </w:r>
      <w:r>
        <w:rPr>
          <w:rFonts w:hint="eastAsia" w:ascii="宋体" w:hAnsi="宋体"/>
          <w:snapToGrid w:val="0"/>
          <w:color w:val="auto"/>
          <w:sz w:val="24"/>
          <w:lang w:eastAsia="zh-CN"/>
        </w:rPr>
        <w:t>及</w:t>
      </w:r>
      <w:r>
        <w:rPr>
          <w:rFonts w:hint="eastAsia" w:ascii="宋体" w:hAnsi="宋体"/>
          <w:snapToGrid w:val="0"/>
          <w:color w:val="auto"/>
          <w:sz w:val="24"/>
        </w:rPr>
        <w:t>设备性能监测并出具监测报告。</w:t>
      </w:r>
      <w:r>
        <w:rPr>
          <w:rFonts w:hint="eastAsia" w:ascii="宋体" w:hAnsi="宋体"/>
          <w:snapToGrid w:val="0"/>
          <w:color w:val="auto"/>
          <w:sz w:val="24"/>
        </w:rPr>
        <w:br w:type="textWrapping"/>
      </w:r>
      <w:r>
        <w:rPr>
          <w:rFonts w:hint="eastAsia" w:ascii="宋体" w:hAnsi="宋体"/>
          <w:snapToGrid w:val="0"/>
          <w:color w:val="auto"/>
          <w:sz w:val="24"/>
          <w:lang w:val="en-US" w:eastAsia="zh-CN"/>
        </w:rPr>
        <w:t>3.</w:t>
      </w:r>
      <w:r>
        <w:rPr>
          <w:rFonts w:hint="eastAsia" w:ascii="宋体" w:hAnsi="宋体"/>
          <w:snapToGrid w:val="0"/>
          <w:color w:val="auto"/>
          <w:sz w:val="24"/>
        </w:rPr>
        <w:t>建设项目职业病</w:t>
      </w:r>
      <w:r>
        <w:rPr>
          <w:rFonts w:hint="eastAsia" w:ascii="宋体" w:hAnsi="宋体"/>
          <w:snapToGrid w:val="0"/>
          <w:color w:val="auto"/>
          <w:sz w:val="24"/>
          <w:lang w:eastAsia="zh-CN"/>
        </w:rPr>
        <w:t>危害</w:t>
      </w:r>
      <w:r>
        <w:rPr>
          <w:rFonts w:hint="eastAsia" w:ascii="宋体" w:hAnsi="宋体"/>
          <w:snapToGrid w:val="0"/>
          <w:color w:val="auto"/>
          <w:sz w:val="24"/>
        </w:rPr>
        <w:t>（放射防护</w:t>
      </w:r>
      <w:r>
        <w:rPr>
          <w:rFonts w:hint="eastAsia" w:ascii="宋体" w:hAnsi="宋体"/>
          <w:snapToGrid w:val="0"/>
          <w:color w:val="auto"/>
          <w:sz w:val="24"/>
          <w:lang w:eastAsia="zh-CN"/>
        </w:rPr>
        <w:t>）</w:t>
      </w:r>
      <w:r>
        <w:rPr>
          <w:rFonts w:hint="eastAsia" w:ascii="宋体" w:hAnsi="宋体"/>
          <w:snapToGrid w:val="0"/>
          <w:color w:val="auto"/>
          <w:sz w:val="24"/>
        </w:rPr>
        <w:t>评价并出具监测报告。</w:t>
      </w:r>
    </w:p>
    <w:p>
      <w:pPr>
        <w:adjustRightInd w:val="0"/>
        <w:snapToGrid w:val="0"/>
        <w:spacing w:line="400" w:lineRule="exact"/>
        <w:ind w:left="479" w:leftChars="228" w:firstLine="0" w:firstLineChars="0"/>
        <w:jc w:val="center"/>
        <w:rPr>
          <w:rFonts w:hint="default" w:ascii="宋体" w:hAnsi="宋体" w:eastAsia="宋体"/>
          <w:snapToGrid w:val="0"/>
          <w:color w:val="auto"/>
          <w:sz w:val="24"/>
          <w:lang w:val="en-US" w:eastAsia="zh-CN"/>
        </w:rPr>
      </w:pPr>
      <w:r>
        <w:rPr>
          <w:rFonts w:hint="eastAsia" w:ascii="宋体" w:hAnsi="宋体"/>
          <w:snapToGrid w:val="0"/>
          <w:color w:val="auto"/>
          <w:sz w:val="24"/>
          <w:lang w:eastAsia="zh-CN"/>
        </w:rPr>
        <w:t>表</w:t>
      </w:r>
      <w:r>
        <w:rPr>
          <w:rFonts w:hint="eastAsia" w:ascii="宋体" w:hAnsi="宋体"/>
          <w:snapToGrid w:val="0"/>
          <w:color w:val="auto"/>
          <w:sz w:val="24"/>
          <w:lang w:val="en-US" w:eastAsia="zh-CN"/>
        </w:rPr>
        <w:t>1 服务项目明细表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2640"/>
        <w:gridCol w:w="1704"/>
        <w:gridCol w:w="1346"/>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eastAsia="zh-CN"/>
              </w:rPr>
            </w:pPr>
            <w:r>
              <w:rPr>
                <w:rFonts w:hint="eastAsia" w:ascii="宋体" w:hAnsi="宋体"/>
                <w:snapToGrid w:val="0"/>
                <w:color w:val="auto"/>
                <w:sz w:val="18"/>
                <w:szCs w:val="18"/>
                <w:vertAlign w:val="baseline"/>
                <w:lang w:eastAsia="zh-CN"/>
              </w:rPr>
              <w:t>序号</w:t>
            </w:r>
          </w:p>
        </w:tc>
        <w:tc>
          <w:tcPr>
            <w:tcW w:w="2640" w:type="dxa"/>
          </w:tcPr>
          <w:p>
            <w:pPr>
              <w:adjustRightInd w:val="0"/>
              <w:snapToGrid w:val="0"/>
              <w:spacing w:line="400" w:lineRule="exact"/>
              <w:jc w:val="center"/>
              <w:rPr>
                <w:rFonts w:hint="eastAsia" w:ascii="宋体" w:hAnsi="宋体" w:eastAsia="宋体"/>
                <w:snapToGrid w:val="0"/>
                <w:color w:val="auto"/>
                <w:sz w:val="18"/>
                <w:szCs w:val="18"/>
                <w:vertAlign w:val="baseline"/>
                <w:lang w:eastAsia="zh-CN"/>
              </w:rPr>
            </w:pPr>
            <w:r>
              <w:rPr>
                <w:rFonts w:hint="eastAsia" w:ascii="宋体" w:hAnsi="宋体"/>
                <w:snapToGrid w:val="0"/>
                <w:color w:val="auto"/>
                <w:sz w:val="18"/>
                <w:szCs w:val="18"/>
                <w:vertAlign w:val="baseline"/>
                <w:lang w:eastAsia="zh-CN"/>
              </w:rPr>
              <w:t>设备名称</w:t>
            </w:r>
          </w:p>
        </w:tc>
        <w:tc>
          <w:tcPr>
            <w:tcW w:w="1704" w:type="dxa"/>
          </w:tcPr>
          <w:p>
            <w:pPr>
              <w:adjustRightInd w:val="0"/>
              <w:snapToGrid w:val="0"/>
              <w:spacing w:line="400" w:lineRule="exact"/>
              <w:jc w:val="center"/>
              <w:rPr>
                <w:rFonts w:hint="eastAsia" w:ascii="宋体" w:hAnsi="宋体" w:eastAsia="宋体"/>
                <w:snapToGrid w:val="0"/>
                <w:color w:val="auto"/>
                <w:sz w:val="18"/>
                <w:szCs w:val="18"/>
                <w:vertAlign w:val="baseline"/>
                <w:lang w:eastAsia="zh-CN"/>
              </w:rPr>
            </w:pPr>
            <w:r>
              <w:rPr>
                <w:rFonts w:hint="eastAsia" w:ascii="宋体" w:hAnsi="宋体"/>
                <w:snapToGrid w:val="0"/>
                <w:color w:val="auto"/>
                <w:sz w:val="18"/>
                <w:szCs w:val="18"/>
                <w:vertAlign w:val="baseline"/>
                <w:lang w:eastAsia="zh-CN"/>
              </w:rPr>
              <w:t>检测项目</w:t>
            </w:r>
          </w:p>
        </w:tc>
        <w:tc>
          <w:tcPr>
            <w:tcW w:w="1346" w:type="dxa"/>
          </w:tcPr>
          <w:p>
            <w:pPr>
              <w:adjustRightInd w:val="0"/>
              <w:snapToGrid w:val="0"/>
              <w:spacing w:line="400" w:lineRule="exact"/>
              <w:jc w:val="center"/>
              <w:rPr>
                <w:rFonts w:hint="eastAsia" w:ascii="宋体" w:hAnsi="宋体" w:eastAsia="宋体"/>
                <w:snapToGrid w:val="0"/>
                <w:color w:val="auto"/>
                <w:sz w:val="18"/>
                <w:szCs w:val="18"/>
                <w:vertAlign w:val="baseline"/>
                <w:lang w:eastAsia="zh-CN"/>
              </w:rPr>
            </w:pPr>
            <w:r>
              <w:rPr>
                <w:rFonts w:hint="eastAsia" w:ascii="宋体" w:hAnsi="宋体"/>
                <w:snapToGrid w:val="0"/>
                <w:color w:val="auto"/>
                <w:sz w:val="18"/>
                <w:szCs w:val="18"/>
                <w:vertAlign w:val="baseline"/>
                <w:lang w:eastAsia="zh-CN"/>
              </w:rPr>
              <w:t>数量（现有）</w:t>
            </w:r>
          </w:p>
        </w:tc>
        <w:tc>
          <w:tcPr>
            <w:tcW w:w="2064" w:type="dxa"/>
          </w:tcPr>
          <w:p>
            <w:pPr>
              <w:adjustRightInd w:val="0"/>
              <w:snapToGrid w:val="0"/>
              <w:spacing w:line="400" w:lineRule="exact"/>
              <w:jc w:val="center"/>
              <w:rPr>
                <w:rFonts w:hint="eastAsia" w:ascii="宋体" w:hAnsi="宋体" w:eastAsia="宋体"/>
                <w:snapToGrid w:val="0"/>
                <w:color w:val="auto"/>
                <w:sz w:val="18"/>
                <w:szCs w:val="18"/>
                <w:vertAlign w:val="baseline"/>
                <w:lang w:eastAsia="zh-CN"/>
              </w:rPr>
            </w:pPr>
            <w:r>
              <w:rPr>
                <w:rFonts w:hint="eastAsia" w:ascii="宋体" w:hAnsi="宋体"/>
                <w:snapToGrid w:val="0"/>
                <w:color w:val="auto"/>
                <w:sz w:val="18"/>
                <w:szCs w:val="1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1</w:t>
            </w:r>
          </w:p>
        </w:tc>
        <w:tc>
          <w:tcPr>
            <w:tcW w:w="2640" w:type="dxa"/>
            <w:vAlign w:val="center"/>
          </w:tcPr>
          <w:p>
            <w:pPr>
              <w:jc w:val="center"/>
              <w:rPr>
                <w:rFonts w:hint="eastAsia" w:ascii="宋体" w:hAnsi="宋体" w:eastAsia="宋体"/>
                <w:snapToGrid w:val="0"/>
                <w:color w:val="auto"/>
                <w:sz w:val="18"/>
                <w:szCs w:val="18"/>
                <w:vertAlign w:val="baseline"/>
                <w:lang w:eastAsia="zh-CN"/>
              </w:rPr>
            </w:pPr>
            <w:r>
              <w:rPr>
                <w:rFonts w:hint="eastAsia" w:ascii="宋体" w:hAnsi="宋体" w:eastAsia="宋体"/>
                <w:snapToGrid w:val="0"/>
                <w:color w:val="auto"/>
                <w:sz w:val="18"/>
                <w:szCs w:val="18"/>
                <w:vertAlign w:val="baseline"/>
                <w:lang w:eastAsia="zh-CN"/>
              </w:rPr>
              <w:t>个人剂量计</w:t>
            </w:r>
          </w:p>
        </w:tc>
        <w:tc>
          <w:tcPr>
            <w:tcW w:w="1704" w:type="dxa"/>
            <w:vAlign w:val="center"/>
          </w:tcPr>
          <w:p>
            <w:pPr>
              <w:jc w:val="center"/>
              <w:rPr>
                <w:rFonts w:ascii="宋体" w:hAnsi="宋体"/>
                <w:snapToGrid w:val="0"/>
                <w:color w:val="auto"/>
                <w:sz w:val="18"/>
                <w:szCs w:val="18"/>
                <w:vertAlign w:val="baseline"/>
              </w:rPr>
            </w:pPr>
            <w:r>
              <w:rPr>
                <w:color w:val="auto"/>
                <w:sz w:val="18"/>
                <w:szCs w:val="18"/>
              </w:rPr>
              <w:t>个人剂量计更换及监测</w:t>
            </w:r>
          </w:p>
        </w:tc>
        <w:tc>
          <w:tcPr>
            <w:tcW w:w="1346" w:type="dxa"/>
            <w:vAlign w:val="center"/>
          </w:tcPr>
          <w:p>
            <w:pPr>
              <w:jc w:val="center"/>
              <w:rPr>
                <w:rFonts w:hint="default" w:ascii="宋体" w:hAnsi="宋体" w:eastAsia="宋体"/>
                <w:snapToGrid w:val="0"/>
                <w:color w:val="auto"/>
                <w:sz w:val="18"/>
                <w:szCs w:val="18"/>
                <w:vertAlign w:val="baseline"/>
                <w:lang w:val="en-US" w:eastAsia="zh-CN"/>
              </w:rPr>
            </w:pPr>
            <w:r>
              <w:rPr>
                <w:rFonts w:hint="eastAsia"/>
                <w:color w:val="auto"/>
                <w:sz w:val="18"/>
                <w:szCs w:val="18"/>
                <w:lang w:val="en-US" w:eastAsia="zh-CN"/>
              </w:rPr>
              <w:t>85</w:t>
            </w:r>
          </w:p>
        </w:tc>
        <w:tc>
          <w:tcPr>
            <w:tcW w:w="2064" w:type="dxa"/>
          </w:tcPr>
          <w:p>
            <w:pPr>
              <w:adjustRightInd w:val="0"/>
              <w:snapToGrid w:val="0"/>
              <w:spacing w:line="400" w:lineRule="exact"/>
              <w:jc w:val="center"/>
              <w:rPr>
                <w:rFonts w:ascii="宋体" w:hAnsi="宋体"/>
                <w:snapToGrid w:val="0"/>
                <w:color w:val="auto"/>
                <w:sz w:val="18"/>
                <w:szCs w:val="18"/>
                <w:vertAlign w:val="baseline"/>
              </w:rPr>
            </w:pPr>
            <w:r>
              <w:rPr>
                <w:color w:val="auto"/>
                <w:sz w:val="18"/>
                <w:szCs w:val="18"/>
              </w:rPr>
              <w:t>以实际检测人数结算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2</w:t>
            </w:r>
          </w:p>
        </w:tc>
        <w:tc>
          <w:tcPr>
            <w:tcW w:w="2640"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CT</w:t>
            </w:r>
          </w:p>
        </w:tc>
        <w:tc>
          <w:tcPr>
            <w:tcW w:w="1704"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性能及防护</w:t>
            </w:r>
          </w:p>
        </w:tc>
        <w:tc>
          <w:tcPr>
            <w:tcW w:w="1346" w:type="dxa"/>
            <w:vAlign w:val="center"/>
          </w:tcPr>
          <w:p>
            <w:pPr>
              <w:jc w:val="center"/>
              <w:rPr>
                <w:rFonts w:hint="eastAsia" w:ascii="宋体" w:hAnsi="宋体" w:eastAsia="宋体"/>
                <w:snapToGrid w:val="0"/>
                <w:color w:val="auto"/>
                <w:sz w:val="18"/>
                <w:szCs w:val="18"/>
                <w:highlight w:val="none"/>
                <w:vertAlign w:val="baseline"/>
                <w:lang w:eastAsia="zh-CN"/>
              </w:rPr>
            </w:pPr>
            <w:r>
              <w:rPr>
                <w:rFonts w:hint="eastAsia"/>
                <w:color w:val="auto"/>
                <w:sz w:val="18"/>
                <w:szCs w:val="18"/>
                <w:highlight w:val="none"/>
                <w:lang w:val="en-US" w:eastAsia="zh-CN"/>
              </w:rPr>
              <w:t>3</w:t>
            </w:r>
          </w:p>
        </w:tc>
        <w:tc>
          <w:tcPr>
            <w:tcW w:w="2064" w:type="dxa"/>
          </w:tcPr>
          <w:p>
            <w:pPr>
              <w:adjustRightInd w:val="0"/>
              <w:snapToGrid w:val="0"/>
              <w:spacing w:line="400" w:lineRule="exact"/>
              <w:jc w:val="center"/>
              <w:rPr>
                <w:rFonts w:ascii="宋体" w:hAnsi="宋体"/>
                <w:snapToGrid w:val="0"/>
                <w:color w:val="auto"/>
                <w:sz w:val="18"/>
                <w:szCs w:val="18"/>
                <w:highlight w:val="none"/>
                <w:vertAlign w:val="baseline"/>
              </w:rPr>
            </w:pPr>
            <w:r>
              <w:rPr>
                <w:color w:val="auto"/>
                <w:sz w:val="18"/>
                <w:szCs w:val="18"/>
                <w:highlight w:val="none"/>
              </w:rPr>
              <w:t>以实际检测人数结算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3</w:t>
            </w:r>
          </w:p>
        </w:tc>
        <w:tc>
          <w:tcPr>
            <w:tcW w:w="2640" w:type="dxa"/>
            <w:vAlign w:val="center"/>
          </w:tcPr>
          <w:p>
            <w:pPr>
              <w:jc w:val="center"/>
              <w:rPr>
                <w:rFonts w:hint="eastAsia"/>
                <w:color w:val="auto"/>
                <w:sz w:val="18"/>
                <w:szCs w:val="18"/>
                <w:highlight w:val="none"/>
                <w:lang w:val="en-US" w:eastAsia="zh-CN"/>
              </w:rPr>
            </w:pPr>
            <w:r>
              <w:rPr>
                <w:rFonts w:hint="eastAsia"/>
                <w:color w:val="auto"/>
                <w:sz w:val="18"/>
                <w:szCs w:val="18"/>
                <w:highlight w:val="none"/>
                <w:lang w:val="en-US" w:eastAsia="zh-CN"/>
              </w:rPr>
              <w:t>DR</w:t>
            </w:r>
          </w:p>
        </w:tc>
        <w:tc>
          <w:tcPr>
            <w:tcW w:w="1704" w:type="dxa"/>
            <w:vAlign w:val="center"/>
          </w:tcPr>
          <w:p>
            <w:pPr>
              <w:jc w:val="center"/>
              <w:rPr>
                <w:rFonts w:hint="eastAsia"/>
                <w:color w:val="auto"/>
                <w:sz w:val="18"/>
                <w:szCs w:val="18"/>
                <w:highlight w:val="none"/>
                <w:lang w:val="en-US" w:eastAsia="zh-CN"/>
              </w:rPr>
            </w:pPr>
            <w:r>
              <w:rPr>
                <w:rFonts w:hint="eastAsia"/>
                <w:color w:val="auto"/>
                <w:sz w:val="18"/>
                <w:szCs w:val="18"/>
                <w:highlight w:val="none"/>
                <w:lang w:val="en-US" w:eastAsia="zh-CN"/>
              </w:rPr>
              <w:t>性能及防护</w:t>
            </w:r>
          </w:p>
        </w:tc>
        <w:tc>
          <w:tcPr>
            <w:tcW w:w="1346" w:type="dxa"/>
            <w:vAlign w:val="center"/>
          </w:tcPr>
          <w:p>
            <w:pPr>
              <w:jc w:val="center"/>
              <w:rPr>
                <w:rFonts w:hint="default"/>
                <w:color w:val="auto"/>
                <w:sz w:val="18"/>
                <w:szCs w:val="18"/>
                <w:highlight w:val="none"/>
                <w:lang w:val="en-US" w:eastAsia="zh-CN"/>
              </w:rPr>
            </w:pPr>
            <w:r>
              <w:rPr>
                <w:rFonts w:hint="eastAsia"/>
                <w:color w:val="auto"/>
                <w:sz w:val="18"/>
                <w:szCs w:val="18"/>
                <w:highlight w:val="none"/>
                <w:lang w:val="en-US" w:eastAsia="zh-CN"/>
              </w:rPr>
              <w:t>2</w:t>
            </w:r>
          </w:p>
        </w:tc>
        <w:tc>
          <w:tcPr>
            <w:tcW w:w="2064" w:type="dxa"/>
          </w:tcPr>
          <w:p>
            <w:pPr>
              <w:adjustRightInd w:val="0"/>
              <w:snapToGrid w:val="0"/>
              <w:spacing w:line="400" w:lineRule="exact"/>
              <w:jc w:val="center"/>
              <w:rPr>
                <w:rFonts w:ascii="宋体" w:hAnsi="宋体"/>
                <w:snapToGrid w:val="0"/>
                <w:color w:val="auto"/>
                <w:sz w:val="18"/>
                <w:szCs w:val="18"/>
                <w:highlight w:val="none"/>
                <w:vertAlign w:val="baseline"/>
              </w:rPr>
            </w:pPr>
            <w:r>
              <w:rPr>
                <w:color w:val="auto"/>
                <w:sz w:val="18"/>
                <w:szCs w:val="18"/>
                <w:highlight w:val="none"/>
              </w:rPr>
              <w:t>以实际检测人数结算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4</w:t>
            </w:r>
          </w:p>
        </w:tc>
        <w:tc>
          <w:tcPr>
            <w:tcW w:w="2640" w:type="dxa"/>
            <w:vAlign w:val="center"/>
          </w:tcPr>
          <w:p>
            <w:pPr>
              <w:jc w:val="center"/>
              <w:rPr>
                <w:rFonts w:ascii="宋体" w:hAnsi="宋体"/>
                <w:snapToGrid w:val="0"/>
                <w:color w:val="auto"/>
                <w:sz w:val="18"/>
                <w:szCs w:val="18"/>
                <w:highlight w:val="none"/>
                <w:vertAlign w:val="baseline"/>
              </w:rPr>
            </w:pPr>
            <w:r>
              <w:rPr>
                <w:rFonts w:hint="eastAsia"/>
                <w:color w:val="auto"/>
                <w:sz w:val="18"/>
                <w:szCs w:val="18"/>
                <w:highlight w:val="none"/>
                <w:lang w:val="en-US" w:eastAsia="zh-CN"/>
              </w:rPr>
              <w:t>C形臂医用诊断X射线机</w:t>
            </w:r>
          </w:p>
        </w:tc>
        <w:tc>
          <w:tcPr>
            <w:tcW w:w="1704"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性能及防护</w:t>
            </w:r>
          </w:p>
        </w:tc>
        <w:tc>
          <w:tcPr>
            <w:tcW w:w="1346" w:type="dxa"/>
            <w:vAlign w:val="center"/>
          </w:tcPr>
          <w:p>
            <w:pPr>
              <w:jc w:val="center"/>
              <w:rPr>
                <w:rFonts w:hint="eastAsia" w:ascii="宋体" w:hAnsi="宋体" w:eastAsia="宋体"/>
                <w:snapToGrid w:val="0"/>
                <w:color w:val="auto"/>
                <w:sz w:val="18"/>
                <w:szCs w:val="18"/>
                <w:highlight w:val="none"/>
                <w:vertAlign w:val="baseline"/>
                <w:lang w:eastAsia="zh-CN"/>
              </w:rPr>
            </w:pPr>
            <w:r>
              <w:rPr>
                <w:rFonts w:hint="eastAsia"/>
                <w:color w:val="auto"/>
                <w:sz w:val="18"/>
                <w:szCs w:val="18"/>
                <w:highlight w:val="none"/>
                <w:lang w:val="en-US" w:eastAsia="zh-CN"/>
              </w:rPr>
              <w:t>2</w:t>
            </w:r>
          </w:p>
        </w:tc>
        <w:tc>
          <w:tcPr>
            <w:tcW w:w="2064" w:type="dxa"/>
          </w:tcPr>
          <w:p>
            <w:pPr>
              <w:adjustRightInd w:val="0"/>
              <w:snapToGrid w:val="0"/>
              <w:spacing w:line="400" w:lineRule="exact"/>
              <w:jc w:val="center"/>
              <w:rPr>
                <w:rFonts w:ascii="宋体" w:hAnsi="宋体"/>
                <w:snapToGrid w:val="0"/>
                <w:color w:val="auto"/>
                <w:sz w:val="18"/>
                <w:szCs w:val="18"/>
                <w:highlight w:val="none"/>
                <w:vertAlign w:val="baseline"/>
              </w:rPr>
            </w:pPr>
            <w:r>
              <w:rPr>
                <w:color w:val="auto"/>
                <w:sz w:val="18"/>
                <w:szCs w:val="18"/>
                <w:highlight w:val="none"/>
              </w:rPr>
              <w:t>以实际检测人数结算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5</w:t>
            </w:r>
          </w:p>
        </w:tc>
        <w:tc>
          <w:tcPr>
            <w:tcW w:w="2640"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数字化医用</w:t>
            </w:r>
            <w:r>
              <w:rPr>
                <w:rFonts w:hint="eastAsia"/>
                <w:color w:val="auto"/>
                <w:sz w:val="18"/>
                <w:szCs w:val="18"/>
                <w:highlight w:val="none"/>
                <w:lang w:val="en-US" w:eastAsia="zh-CN"/>
              </w:rPr>
              <w:t>X</w:t>
            </w:r>
            <w:r>
              <w:rPr>
                <w:color w:val="auto"/>
                <w:sz w:val="18"/>
                <w:szCs w:val="18"/>
                <w:highlight w:val="none"/>
              </w:rPr>
              <w:t>射线摄影系统</w:t>
            </w:r>
            <w:r>
              <w:rPr>
                <w:rFonts w:hint="eastAsia"/>
                <w:color w:val="auto"/>
                <w:sz w:val="18"/>
                <w:szCs w:val="18"/>
                <w:highlight w:val="none"/>
                <w:lang w:eastAsia="zh-CN"/>
              </w:rPr>
              <w:t>（移动</w:t>
            </w:r>
            <w:r>
              <w:rPr>
                <w:rFonts w:hint="eastAsia"/>
                <w:color w:val="auto"/>
                <w:sz w:val="18"/>
                <w:szCs w:val="18"/>
                <w:highlight w:val="none"/>
                <w:lang w:val="en-US" w:eastAsia="zh-CN"/>
              </w:rPr>
              <w:t>DR</w:t>
            </w:r>
            <w:r>
              <w:rPr>
                <w:rFonts w:hint="eastAsia"/>
                <w:color w:val="auto"/>
                <w:sz w:val="18"/>
                <w:szCs w:val="18"/>
                <w:highlight w:val="none"/>
                <w:lang w:eastAsia="zh-CN"/>
              </w:rPr>
              <w:t>）</w:t>
            </w:r>
          </w:p>
        </w:tc>
        <w:tc>
          <w:tcPr>
            <w:tcW w:w="1704"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性能及防护</w:t>
            </w:r>
          </w:p>
        </w:tc>
        <w:tc>
          <w:tcPr>
            <w:tcW w:w="1346"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1</w:t>
            </w:r>
          </w:p>
        </w:tc>
        <w:tc>
          <w:tcPr>
            <w:tcW w:w="2064" w:type="dxa"/>
          </w:tcPr>
          <w:p>
            <w:pPr>
              <w:adjustRightInd w:val="0"/>
              <w:snapToGrid w:val="0"/>
              <w:spacing w:line="400" w:lineRule="exact"/>
              <w:jc w:val="center"/>
              <w:rPr>
                <w:rFonts w:ascii="宋体" w:hAnsi="宋体"/>
                <w:snapToGrid w:val="0"/>
                <w:color w:val="auto"/>
                <w:sz w:val="18"/>
                <w:szCs w:val="18"/>
                <w:highlight w:val="none"/>
                <w:vertAlign w:val="baseline"/>
              </w:rPr>
            </w:pPr>
            <w:r>
              <w:rPr>
                <w:color w:val="auto"/>
                <w:sz w:val="18"/>
                <w:szCs w:val="18"/>
                <w:highlight w:val="none"/>
              </w:rPr>
              <w:t>以实际检测人数结算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6</w:t>
            </w:r>
          </w:p>
        </w:tc>
        <w:tc>
          <w:tcPr>
            <w:tcW w:w="2640"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口腔</w:t>
            </w:r>
            <w:r>
              <w:rPr>
                <w:rFonts w:hint="eastAsia"/>
                <w:color w:val="auto"/>
                <w:sz w:val="18"/>
                <w:szCs w:val="18"/>
                <w:highlight w:val="none"/>
                <w:lang w:val="en-US" w:eastAsia="zh-CN"/>
              </w:rPr>
              <w:t>X</w:t>
            </w:r>
            <w:r>
              <w:rPr>
                <w:color w:val="auto"/>
                <w:sz w:val="18"/>
                <w:szCs w:val="18"/>
                <w:highlight w:val="none"/>
              </w:rPr>
              <w:t>射线数字化体层摄影设备</w:t>
            </w:r>
          </w:p>
        </w:tc>
        <w:tc>
          <w:tcPr>
            <w:tcW w:w="1704"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性能及防护</w:t>
            </w:r>
          </w:p>
        </w:tc>
        <w:tc>
          <w:tcPr>
            <w:tcW w:w="1346"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1</w:t>
            </w:r>
          </w:p>
        </w:tc>
        <w:tc>
          <w:tcPr>
            <w:tcW w:w="2064" w:type="dxa"/>
          </w:tcPr>
          <w:p>
            <w:pPr>
              <w:adjustRightInd w:val="0"/>
              <w:snapToGrid w:val="0"/>
              <w:spacing w:line="400" w:lineRule="exact"/>
              <w:jc w:val="center"/>
              <w:rPr>
                <w:rFonts w:ascii="宋体" w:hAnsi="宋体"/>
                <w:snapToGrid w:val="0"/>
                <w:color w:val="auto"/>
                <w:sz w:val="18"/>
                <w:szCs w:val="18"/>
                <w:highlight w:val="none"/>
                <w:vertAlign w:val="baseline"/>
              </w:rPr>
            </w:pPr>
            <w:r>
              <w:rPr>
                <w:color w:val="auto"/>
                <w:sz w:val="18"/>
                <w:szCs w:val="18"/>
                <w:highlight w:val="none"/>
              </w:rPr>
              <w:t>以实际检测人数结算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7</w:t>
            </w:r>
          </w:p>
        </w:tc>
        <w:tc>
          <w:tcPr>
            <w:tcW w:w="2640" w:type="dxa"/>
            <w:vAlign w:val="center"/>
          </w:tcPr>
          <w:p>
            <w:pPr>
              <w:jc w:val="center"/>
              <w:rPr>
                <w:rFonts w:ascii="宋体" w:hAnsi="宋体"/>
                <w:snapToGrid w:val="0"/>
                <w:color w:val="auto"/>
                <w:sz w:val="18"/>
                <w:szCs w:val="18"/>
                <w:highlight w:val="none"/>
                <w:vertAlign w:val="baseline"/>
              </w:rPr>
            </w:pPr>
            <w:r>
              <w:rPr>
                <w:rFonts w:hint="eastAsia" w:ascii="宋体" w:hAnsi="宋体"/>
                <w:snapToGrid w:val="0"/>
                <w:color w:val="auto"/>
                <w:sz w:val="18"/>
                <w:szCs w:val="18"/>
                <w:highlight w:val="none"/>
                <w:vertAlign w:val="baseline"/>
                <w:lang w:val="en-US" w:eastAsia="zh-CN"/>
              </w:rPr>
              <w:t>X射线电视系统（胃肠机）</w:t>
            </w:r>
          </w:p>
        </w:tc>
        <w:tc>
          <w:tcPr>
            <w:tcW w:w="1704"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性能及防护</w:t>
            </w:r>
          </w:p>
        </w:tc>
        <w:tc>
          <w:tcPr>
            <w:tcW w:w="1346"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1</w:t>
            </w:r>
          </w:p>
        </w:tc>
        <w:tc>
          <w:tcPr>
            <w:tcW w:w="2064" w:type="dxa"/>
          </w:tcPr>
          <w:p>
            <w:pPr>
              <w:adjustRightInd w:val="0"/>
              <w:snapToGrid w:val="0"/>
              <w:spacing w:line="400" w:lineRule="exact"/>
              <w:jc w:val="center"/>
              <w:rPr>
                <w:rFonts w:ascii="宋体" w:hAnsi="宋体"/>
                <w:snapToGrid w:val="0"/>
                <w:color w:val="auto"/>
                <w:sz w:val="18"/>
                <w:szCs w:val="18"/>
                <w:highlight w:val="none"/>
                <w:vertAlign w:val="baseline"/>
              </w:rPr>
            </w:pPr>
            <w:r>
              <w:rPr>
                <w:color w:val="auto"/>
                <w:sz w:val="18"/>
                <w:szCs w:val="18"/>
                <w:highlight w:val="none"/>
              </w:rPr>
              <w:t>以实际检测人数结算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8</w:t>
            </w:r>
          </w:p>
        </w:tc>
        <w:tc>
          <w:tcPr>
            <w:tcW w:w="2640" w:type="dxa"/>
            <w:vAlign w:val="center"/>
          </w:tcPr>
          <w:p>
            <w:pPr>
              <w:jc w:val="center"/>
              <w:rPr>
                <w:rFonts w:hint="eastAsia" w:ascii="宋体" w:hAnsi="宋体" w:eastAsia="宋体"/>
                <w:snapToGrid w:val="0"/>
                <w:color w:val="auto"/>
                <w:sz w:val="18"/>
                <w:szCs w:val="18"/>
                <w:highlight w:val="none"/>
                <w:vertAlign w:val="baseline"/>
                <w:lang w:eastAsia="zh-CN"/>
              </w:rPr>
            </w:pPr>
            <w:r>
              <w:rPr>
                <w:rFonts w:hint="eastAsia" w:ascii="宋体" w:hAnsi="宋体" w:eastAsia="宋体"/>
                <w:snapToGrid w:val="0"/>
                <w:color w:val="auto"/>
                <w:sz w:val="18"/>
                <w:szCs w:val="18"/>
                <w:highlight w:val="none"/>
                <w:vertAlign w:val="baseline"/>
                <w:lang w:eastAsia="zh-CN"/>
              </w:rPr>
              <w:t>数字乳腺</w:t>
            </w:r>
            <w:r>
              <w:rPr>
                <w:rFonts w:hint="eastAsia" w:ascii="宋体" w:hAnsi="宋体" w:eastAsia="宋体"/>
                <w:snapToGrid w:val="0"/>
                <w:color w:val="auto"/>
                <w:sz w:val="18"/>
                <w:szCs w:val="18"/>
                <w:highlight w:val="none"/>
                <w:vertAlign w:val="baseline"/>
                <w:lang w:val="en-US" w:eastAsia="zh-CN"/>
              </w:rPr>
              <w:t>X</w:t>
            </w:r>
            <w:r>
              <w:rPr>
                <w:rFonts w:hint="eastAsia" w:ascii="宋体" w:hAnsi="宋体" w:eastAsia="宋体"/>
                <w:snapToGrid w:val="0"/>
                <w:color w:val="auto"/>
                <w:sz w:val="18"/>
                <w:szCs w:val="18"/>
                <w:highlight w:val="none"/>
                <w:vertAlign w:val="baseline"/>
                <w:lang w:eastAsia="zh-CN"/>
              </w:rPr>
              <w:t>射线系统</w:t>
            </w:r>
          </w:p>
        </w:tc>
        <w:tc>
          <w:tcPr>
            <w:tcW w:w="1704"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性能及防护</w:t>
            </w:r>
          </w:p>
        </w:tc>
        <w:tc>
          <w:tcPr>
            <w:tcW w:w="1346"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1</w:t>
            </w:r>
          </w:p>
        </w:tc>
        <w:tc>
          <w:tcPr>
            <w:tcW w:w="2064" w:type="dxa"/>
          </w:tcPr>
          <w:p>
            <w:pPr>
              <w:adjustRightInd w:val="0"/>
              <w:snapToGrid w:val="0"/>
              <w:spacing w:line="400" w:lineRule="exact"/>
              <w:jc w:val="center"/>
              <w:rPr>
                <w:rFonts w:ascii="宋体" w:hAnsi="宋体"/>
                <w:snapToGrid w:val="0"/>
                <w:color w:val="auto"/>
                <w:sz w:val="18"/>
                <w:szCs w:val="18"/>
                <w:highlight w:val="none"/>
                <w:vertAlign w:val="baseline"/>
              </w:rPr>
            </w:pPr>
            <w:r>
              <w:rPr>
                <w:color w:val="auto"/>
                <w:sz w:val="18"/>
                <w:szCs w:val="18"/>
                <w:highlight w:val="none"/>
              </w:rPr>
              <w:t>以实际检测人数结算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9</w:t>
            </w:r>
          </w:p>
        </w:tc>
        <w:tc>
          <w:tcPr>
            <w:tcW w:w="2640" w:type="dxa"/>
            <w:vAlign w:val="center"/>
          </w:tcPr>
          <w:p>
            <w:pPr>
              <w:jc w:val="center"/>
              <w:rPr>
                <w:rFonts w:ascii="宋体" w:hAnsi="宋体"/>
                <w:snapToGrid w:val="0"/>
                <w:color w:val="auto"/>
                <w:sz w:val="18"/>
                <w:szCs w:val="18"/>
                <w:highlight w:val="none"/>
                <w:vertAlign w:val="baseline"/>
              </w:rPr>
            </w:pPr>
            <w:r>
              <w:rPr>
                <w:rFonts w:hint="eastAsia" w:ascii="宋体" w:hAnsi="宋体"/>
                <w:snapToGrid w:val="0"/>
                <w:color w:val="auto"/>
                <w:sz w:val="18"/>
                <w:szCs w:val="18"/>
                <w:highlight w:val="none"/>
                <w:vertAlign w:val="baseline"/>
                <w:lang w:val="en-US" w:eastAsia="zh-CN"/>
              </w:rPr>
              <w:t>X</w:t>
            </w:r>
            <w:r>
              <w:rPr>
                <w:rFonts w:ascii="宋体" w:hAnsi="宋体"/>
                <w:snapToGrid w:val="0"/>
                <w:color w:val="auto"/>
                <w:sz w:val="18"/>
                <w:szCs w:val="18"/>
                <w:highlight w:val="none"/>
                <w:vertAlign w:val="baseline"/>
              </w:rPr>
              <w:t>线骨密度测定器</w:t>
            </w:r>
          </w:p>
        </w:tc>
        <w:tc>
          <w:tcPr>
            <w:tcW w:w="1704" w:type="dxa"/>
            <w:vAlign w:val="center"/>
          </w:tcPr>
          <w:p>
            <w:pPr>
              <w:jc w:val="center"/>
              <w:rPr>
                <w:rFonts w:ascii="宋体" w:hAnsi="宋体"/>
                <w:snapToGrid w:val="0"/>
                <w:color w:val="auto"/>
                <w:sz w:val="18"/>
                <w:szCs w:val="18"/>
                <w:highlight w:val="none"/>
                <w:vertAlign w:val="baseline"/>
              </w:rPr>
            </w:pPr>
            <w:r>
              <w:rPr>
                <w:rFonts w:hint="eastAsia"/>
                <w:color w:val="auto"/>
                <w:sz w:val="18"/>
                <w:szCs w:val="18"/>
                <w:highlight w:val="none"/>
                <w:lang w:val="en-US" w:eastAsia="zh-CN"/>
              </w:rPr>
              <w:t>性能及防护</w:t>
            </w:r>
          </w:p>
        </w:tc>
        <w:tc>
          <w:tcPr>
            <w:tcW w:w="1346" w:type="dxa"/>
            <w:vAlign w:val="center"/>
          </w:tcPr>
          <w:p>
            <w:pPr>
              <w:jc w:val="center"/>
              <w:rPr>
                <w:rFonts w:ascii="宋体" w:hAnsi="宋体"/>
                <w:snapToGrid w:val="0"/>
                <w:color w:val="auto"/>
                <w:sz w:val="18"/>
                <w:szCs w:val="18"/>
                <w:highlight w:val="none"/>
                <w:vertAlign w:val="baseline"/>
              </w:rPr>
            </w:pPr>
            <w:r>
              <w:rPr>
                <w:rFonts w:hint="eastAsia"/>
                <w:color w:val="auto"/>
                <w:sz w:val="18"/>
                <w:szCs w:val="18"/>
                <w:highlight w:val="none"/>
                <w:lang w:val="en-US" w:eastAsia="zh-CN"/>
              </w:rPr>
              <w:t>1</w:t>
            </w:r>
          </w:p>
        </w:tc>
        <w:tc>
          <w:tcPr>
            <w:tcW w:w="2064" w:type="dxa"/>
          </w:tcPr>
          <w:p>
            <w:pPr>
              <w:adjustRightInd w:val="0"/>
              <w:snapToGrid w:val="0"/>
              <w:spacing w:line="400" w:lineRule="exact"/>
              <w:jc w:val="center"/>
              <w:rPr>
                <w:rFonts w:ascii="宋体" w:hAnsi="宋体"/>
                <w:snapToGrid w:val="0"/>
                <w:color w:val="auto"/>
                <w:sz w:val="18"/>
                <w:szCs w:val="18"/>
                <w:highlight w:val="none"/>
                <w:vertAlign w:val="baseline"/>
              </w:rPr>
            </w:pPr>
            <w:r>
              <w:rPr>
                <w:color w:val="auto"/>
                <w:sz w:val="18"/>
                <w:szCs w:val="18"/>
                <w:highlight w:val="none"/>
              </w:rPr>
              <w:t>以实际检测人数结算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default"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10</w:t>
            </w:r>
          </w:p>
        </w:tc>
        <w:tc>
          <w:tcPr>
            <w:tcW w:w="2640" w:type="dxa"/>
            <w:vAlign w:val="center"/>
          </w:tcPr>
          <w:p>
            <w:pPr>
              <w:jc w:val="center"/>
              <w:rPr>
                <w:rFonts w:hint="eastAsia"/>
                <w:color w:val="auto"/>
                <w:sz w:val="18"/>
                <w:szCs w:val="18"/>
                <w:highlight w:val="none"/>
                <w:lang w:val="en-US" w:eastAsia="zh-CN"/>
              </w:rPr>
            </w:pPr>
            <w:r>
              <w:rPr>
                <w:rFonts w:hint="eastAsia"/>
                <w:color w:val="auto"/>
                <w:sz w:val="18"/>
                <w:szCs w:val="18"/>
                <w:highlight w:val="none"/>
                <w:lang w:val="en-US" w:eastAsia="zh-CN"/>
              </w:rPr>
              <w:t>牙科X射线</w:t>
            </w:r>
          </w:p>
        </w:tc>
        <w:tc>
          <w:tcPr>
            <w:tcW w:w="1704" w:type="dxa"/>
            <w:vAlign w:val="center"/>
          </w:tcPr>
          <w:p>
            <w:pPr>
              <w:jc w:val="center"/>
              <w:rPr>
                <w:rFonts w:hint="eastAsia"/>
                <w:color w:val="auto"/>
                <w:sz w:val="18"/>
                <w:szCs w:val="18"/>
                <w:highlight w:val="none"/>
                <w:lang w:val="en-US" w:eastAsia="zh-CN"/>
              </w:rPr>
            </w:pPr>
            <w:r>
              <w:rPr>
                <w:color w:val="auto"/>
                <w:sz w:val="18"/>
                <w:szCs w:val="18"/>
                <w:highlight w:val="none"/>
              </w:rPr>
              <w:t>性能及防护</w:t>
            </w:r>
          </w:p>
        </w:tc>
        <w:tc>
          <w:tcPr>
            <w:tcW w:w="1346" w:type="dxa"/>
            <w:vAlign w:val="center"/>
          </w:tcPr>
          <w:p>
            <w:pPr>
              <w:jc w:val="center"/>
              <w:rPr>
                <w:rFonts w:hint="eastAsia"/>
                <w:color w:val="auto"/>
                <w:sz w:val="18"/>
                <w:szCs w:val="18"/>
                <w:highlight w:val="none"/>
                <w:lang w:val="en-US" w:eastAsia="zh-CN"/>
              </w:rPr>
            </w:pPr>
            <w:r>
              <w:rPr>
                <w:color w:val="auto"/>
                <w:sz w:val="18"/>
                <w:szCs w:val="18"/>
                <w:highlight w:val="none"/>
              </w:rPr>
              <w:t>1</w:t>
            </w:r>
          </w:p>
        </w:tc>
        <w:tc>
          <w:tcPr>
            <w:tcW w:w="2064" w:type="dxa"/>
          </w:tcPr>
          <w:p>
            <w:pPr>
              <w:adjustRightInd w:val="0"/>
              <w:snapToGrid w:val="0"/>
              <w:spacing w:line="400" w:lineRule="exact"/>
              <w:jc w:val="center"/>
              <w:rPr>
                <w:rFonts w:ascii="宋体" w:hAnsi="宋体"/>
                <w:snapToGrid w:val="0"/>
                <w:color w:val="auto"/>
                <w:sz w:val="18"/>
                <w:szCs w:val="18"/>
                <w:highlight w:val="none"/>
                <w:vertAlign w:val="baseline"/>
              </w:rPr>
            </w:pPr>
            <w:r>
              <w:rPr>
                <w:color w:val="auto"/>
                <w:sz w:val="18"/>
                <w:szCs w:val="18"/>
                <w:highlight w:val="none"/>
              </w:rPr>
              <w:t>以实际检测人数结算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default"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11</w:t>
            </w:r>
          </w:p>
        </w:tc>
        <w:tc>
          <w:tcPr>
            <w:tcW w:w="2640" w:type="dxa"/>
            <w:vAlign w:val="center"/>
          </w:tcPr>
          <w:p>
            <w:pPr>
              <w:jc w:val="center"/>
              <w:rPr>
                <w:rFonts w:ascii="宋体" w:hAnsi="宋体"/>
                <w:snapToGrid w:val="0"/>
                <w:color w:val="auto"/>
                <w:sz w:val="18"/>
                <w:szCs w:val="18"/>
                <w:highlight w:val="none"/>
                <w:vertAlign w:val="baseline"/>
              </w:rPr>
            </w:pPr>
            <w:r>
              <w:rPr>
                <w:rFonts w:hint="eastAsia"/>
                <w:color w:val="auto"/>
                <w:sz w:val="18"/>
                <w:szCs w:val="18"/>
                <w:highlight w:val="none"/>
                <w:lang w:val="en-US" w:eastAsia="zh-CN"/>
              </w:rPr>
              <w:t>箱式X射线机</w:t>
            </w:r>
          </w:p>
        </w:tc>
        <w:tc>
          <w:tcPr>
            <w:tcW w:w="1704"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性能及防护</w:t>
            </w:r>
          </w:p>
        </w:tc>
        <w:tc>
          <w:tcPr>
            <w:tcW w:w="1346" w:type="dxa"/>
            <w:vAlign w:val="center"/>
          </w:tcPr>
          <w:p>
            <w:pPr>
              <w:jc w:val="center"/>
              <w:rPr>
                <w:rFonts w:ascii="宋体" w:hAnsi="宋体"/>
                <w:snapToGrid w:val="0"/>
                <w:color w:val="auto"/>
                <w:sz w:val="18"/>
                <w:szCs w:val="18"/>
                <w:highlight w:val="none"/>
                <w:vertAlign w:val="baseline"/>
              </w:rPr>
            </w:pPr>
            <w:r>
              <w:rPr>
                <w:rFonts w:hint="eastAsia"/>
                <w:color w:val="auto"/>
                <w:sz w:val="18"/>
                <w:szCs w:val="18"/>
                <w:highlight w:val="none"/>
                <w:lang w:val="en-US" w:eastAsia="zh-CN"/>
              </w:rPr>
              <w:t>1</w:t>
            </w:r>
          </w:p>
        </w:tc>
        <w:tc>
          <w:tcPr>
            <w:tcW w:w="2064" w:type="dxa"/>
          </w:tcPr>
          <w:p>
            <w:pPr>
              <w:adjustRightInd w:val="0"/>
              <w:snapToGrid w:val="0"/>
              <w:spacing w:line="400" w:lineRule="exact"/>
              <w:jc w:val="center"/>
              <w:rPr>
                <w:rFonts w:ascii="宋体" w:hAnsi="宋体"/>
                <w:snapToGrid w:val="0"/>
                <w:color w:val="auto"/>
                <w:sz w:val="18"/>
                <w:szCs w:val="18"/>
                <w:highlight w:val="none"/>
                <w:vertAlign w:val="baseline"/>
              </w:rPr>
            </w:pPr>
            <w:r>
              <w:rPr>
                <w:color w:val="auto"/>
                <w:sz w:val="18"/>
                <w:szCs w:val="18"/>
                <w:highlight w:val="none"/>
              </w:rPr>
              <w:t>以实际检测人数结算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default"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13</w:t>
            </w:r>
          </w:p>
        </w:tc>
        <w:tc>
          <w:tcPr>
            <w:tcW w:w="2640" w:type="dxa"/>
            <w:vAlign w:val="center"/>
          </w:tcPr>
          <w:p>
            <w:pPr>
              <w:jc w:val="center"/>
              <w:rPr>
                <w:rFonts w:ascii="宋体" w:hAnsi="宋体"/>
                <w:snapToGrid w:val="0"/>
                <w:color w:val="auto"/>
                <w:sz w:val="18"/>
                <w:szCs w:val="18"/>
                <w:vertAlign w:val="baseline"/>
              </w:rPr>
            </w:pPr>
          </w:p>
        </w:tc>
        <w:tc>
          <w:tcPr>
            <w:tcW w:w="1704" w:type="dxa"/>
            <w:vAlign w:val="center"/>
          </w:tcPr>
          <w:p>
            <w:pPr>
              <w:jc w:val="center"/>
              <w:rPr>
                <w:rFonts w:ascii="宋体" w:hAnsi="宋体"/>
                <w:snapToGrid w:val="0"/>
                <w:color w:val="auto"/>
                <w:sz w:val="18"/>
                <w:szCs w:val="18"/>
                <w:vertAlign w:val="baseline"/>
              </w:rPr>
            </w:pPr>
            <w:r>
              <w:rPr>
                <w:color w:val="auto"/>
                <w:sz w:val="18"/>
                <w:szCs w:val="18"/>
              </w:rPr>
              <w:t>新、改、扩建项目职业病放射防护评价</w:t>
            </w:r>
          </w:p>
        </w:tc>
        <w:tc>
          <w:tcPr>
            <w:tcW w:w="1346" w:type="dxa"/>
            <w:vAlign w:val="center"/>
          </w:tcPr>
          <w:p>
            <w:pPr>
              <w:jc w:val="center"/>
              <w:rPr>
                <w:rFonts w:ascii="宋体" w:hAnsi="宋体"/>
                <w:snapToGrid w:val="0"/>
                <w:color w:val="auto"/>
                <w:sz w:val="18"/>
                <w:szCs w:val="18"/>
                <w:vertAlign w:val="baseline"/>
              </w:rPr>
            </w:pPr>
          </w:p>
        </w:tc>
        <w:tc>
          <w:tcPr>
            <w:tcW w:w="2064" w:type="dxa"/>
          </w:tcPr>
          <w:p>
            <w:pPr>
              <w:adjustRightInd w:val="0"/>
              <w:snapToGrid w:val="0"/>
              <w:spacing w:line="400" w:lineRule="exact"/>
              <w:jc w:val="center"/>
              <w:rPr>
                <w:rFonts w:ascii="宋体" w:hAnsi="宋体"/>
                <w:snapToGrid w:val="0"/>
                <w:color w:val="auto"/>
                <w:sz w:val="18"/>
                <w:szCs w:val="18"/>
                <w:vertAlign w:val="baseline"/>
              </w:rPr>
            </w:pPr>
            <w:r>
              <w:rPr>
                <w:rFonts w:ascii="宋体" w:hAnsi="宋体"/>
                <w:snapToGrid w:val="0"/>
                <w:color w:val="auto"/>
                <w:sz w:val="18"/>
                <w:szCs w:val="18"/>
                <w:vertAlign w:val="baseline"/>
              </w:rPr>
              <w:t>根据甲方实际需求</w:t>
            </w:r>
          </w:p>
        </w:tc>
      </w:tr>
    </w:tbl>
    <w:p>
      <w:pPr>
        <w:adjustRightInd w:val="0"/>
        <w:snapToGrid w:val="0"/>
        <w:spacing w:line="400" w:lineRule="exact"/>
        <w:ind w:firstLine="480" w:firstLineChars="200"/>
        <w:rPr>
          <w:rFonts w:ascii="宋体" w:hAnsi="宋体"/>
          <w:snapToGrid w:val="0"/>
          <w:color w:val="FF0000"/>
          <w:sz w:val="24"/>
        </w:rPr>
      </w:pPr>
    </w:p>
    <w:p>
      <w:pPr>
        <w:adjustRightInd w:val="0"/>
        <w:snapToGrid w:val="0"/>
        <w:spacing w:line="400" w:lineRule="exact"/>
        <w:ind w:firstLine="480" w:firstLineChars="200"/>
        <w:rPr>
          <w:rFonts w:hint="eastAsia" w:ascii="宋体" w:hAnsi="宋体" w:eastAsia="宋体"/>
          <w:snapToGrid w:val="0"/>
          <w:color w:val="FF0000"/>
          <w:sz w:val="24"/>
          <w:lang w:eastAsia="zh-CN"/>
        </w:rPr>
      </w:pPr>
      <w:r>
        <w:rPr>
          <w:rFonts w:ascii="宋体" w:hAnsi="宋体"/>
          <w:snapToGrid w:val="0"/>
          <w:color w:val="000000"/>
          <w:sz w:val="24"/>
        </w:rPr>
        <w:t>二</w:t>
      </w:r>
      <w:r>
        <w:rPr>
          <w:rFonts w:hint="eastAsia" w:ascii="宋体" w:hAnsi="宋体"/>
          <w:snapToGrid w:val="0"/>
          <w:color w:val="000000"/>
          <w:sz w:val="24"/>
        </w:rPr>
        <w:t>、</w:t>
      </w:r>
      <w:r>
        <w:rPr>
          <w:rFonts w:ascii="宋体" w:hAnsi="宋体"/>
          <w:snapToGrid w:val="0"/>
          <w:color w:val="000000"/>
          <w:sz w:val="24"/>
        </w:rPr>
        <w:t>预算金额</w:t>
      </w:r>
      <w:r>
        <w:rPr>
          <w:rFonts w:hint="eastAsia" w:ascii="宋体" w:hAnsi="宋体"/>
          <w:snapToGrid w:val="0"/>
          <w:color w:val="000000"/>
          <w:sz w:val="24"/>
        </w:rPr>
        <w:t>（含税）：</w:t>
      </w:r>
      <w:r>
        <w:rPr>
          <w:rFonts w:hint="eastAsia" w:ascii="宋体" w:hAnsi="宋体"/>
          <w:snapToGrid w:val="0"/>
          <w:color w:val="auto"/>
          <w:sz w:val="24"/>
        </w:rPr>
        <w:t>暂定</w:t>
      </w:r>
      <w:r>
        <w:rPr>
          <w:rFonts w:hint="eastAsia" w:ascii="宋体" w:hAnsi="宋体"/>
          <w:snapToGrid w:val="0"/>
          <w:color w:val="auto"/>
          <w:sz w:val="24"/>
          <w:lang w:val="en-US" w:eastAsia="zh-CN"/>
        </w:rPr>
        <w:t>17</w:t>
      </w:r>
      <w:r>
        <w:rPr>
          <w:rFonts w:hint="eastAsia" w:ascii="宋体" w:hAnsi="宋体"/>
          <w:snapToGrid w:val="0"/>
          <w:color w:val="auto"/>
          <w:sz w:val="24"/>
        </w:rPr>
        <w:t>万元，根据实际工作量据实结算</w:t>
      </w:r>
      <w:r>
        <w:rPr>
          <w:rFonts w:hint="eastAsia" w:ascii="宋体" w:hAnsi="宋体"/>
          <w:snapToGrid w:val="0"/>
          <w:color w:val="auto"/>
          <w:sz w:val="24"/>
          <w:lang w:eastAsia="zh-CN"/>
        </w:rPr>
        <w:t>。</w:t>
      </w:r>
    </w:p>
    <w:p>
      <w:pPr>
        <w:adjustRightInd w:val="0"/>
        <w:snapToGrid w:val="0"/>
        <w:spacing w:line="400" w:lineRule="exact"/>
        <w:ind w:firstLine="480" w:firstLineChars="200"/>
        <w:rPr>
          <w:rFonts w:hint="eastAsia" w:ascii="宋体" w:hAnsi="宋体" w:eastAsia="宋体"/>
          <w:snapToGrid w:val="0"/>
          <w:color w:val="auto"/>
          <w:sz w:val="24"/>
          <w:lang w:eastAsia="zh-CN"/>
        </w:rPr>
      </w:pPr>
      <w:r>
        <w:rPr>
          <w:rFonts w:ascii="宋体" w:hAnsi="宋体"/>
          <w:snapToGrid w:val="0"/>
          <w:color w:val="auto"/>
          <w:sz w:val="24"/>
        </w:rPr>
        <w:t>三</w:t>
      </w:r>
      <w:r>
        <w:rPr>
          <w:rFonts w:hint="eastAsia" w:ascii="宋体" w:hAnsi="宋体"/>
          <w:snapToGrid w:val="0"/>
          <w:color w:val="auto"/>
          <w:sz w:val="24"/>
        </w:rPr>
        <w:t>、</w:t>
      </w:r>
      <w:r>
        <w:rPr>
          <w:rFonts w:ascii="宋体" w:hAnsi="宋体"/>
          <w:snapToGrid w:val="0"/>
          <w:color w:val="auto"/>
          <w:sz w:val="24"/>
        </w:rPr>
        <w:t>采购方式</w:t>
      </w:r>
      <w:r>
        <w:rPr>
          <w:rFonts w:hint="eastAsia" w:ascii="宋体" w:hAnsi="宋体"/>
          <w:snapToGrid w:val="0"/>
          <w:color w:val="auto"/>
          <w:sz w:val="24"/>
        </w:rPr>
        <w:t>：竞争性谈判</w:t>
      </w:r>
      <w:r>
        <w:rPr>
          <w:rFonts w:hint="eastAsia" w:ascii="宋体" w:hAnsi="宋体"/>
          <w:snapToGrid w:val="0"/>
          <w:color w:val="auto"/>
          <w:sz w:val="24"/>
          <w:lang w:eastAsia="zh-CN"/>
        </w:rPr>
        <w:t>。</w:t>
      </w:r>
    </w:p>
    <w:p>
      <w:pPr>
        <w:adjustRightInd w:val="0"/>
        <w:snapToGrid w:val="0"/>
        <w:spacing w:line="400" w:lineRule="exact"/>
        <w:ind w:firstLine="480" w:firstLineChars="200"/>
        <w:rPr>
          <w:rFonts w:ascii="宋体" w:hAnsi="宋体"/>
          <w:snapToGrid w:val="0"/>
          <w:color w:val="auto"/>
          <w:sz w:val="24"/>
        </w:rPr>
      </w:pPr>
      <w:r>
        <w:rPr>
          <w:rFonts w:hint="eastAsia" w:ascii="宋体" w:hAnsi="宋体"/>
          <w:snapToGrid w:val="0"/>
          <w:color w:val="auto"/>
          <w:sz w:val="24"/>
        </w:rPr>
        <w:t>四、</w:t>
      </w:r>
      <w:r>
        <w:rPr>
          <w:rFonts w:hint="eastAsia" w:ascii="宋体" w:hAnsi="宋体"/>
          <w:snapToGrid w:val="0"/>
          <w:color w:val="auto"/>
          <w:sz w:val="24"/>
          <w:lang w:eastAsia="zh-CN"/>
        </w:rPr>
        <w:t>服务地点：四川省成都市天府新区华阳街道通济巷</w:t>
      </w:r>
      <w:r>
        <w:rPr>
          <w:rFonts w:hint="eastAsia" w:ascii="宋体" w:hAnsi="宋体"/>
          <w:snapToGrid w:val="0"/>
          <w:color w:val="auto"/>
          <w:sz w:val="24"/>
          <w:lang w:val="en-US" w:eastAsia="zh-CN"/>
        </w:rPr>
        <w:t>26号</w:t>
      </w:r>
      <w:r>
        <w:rPr>
          <w:rFonts w:hint="eastAsia" w:ascii="宋体" w:hAnsi="宋体"/>
          <w:snapToGrid w:val="0"/>
          <w:color w:val="auto"/>
          <w:sz w:val="24"/>
          <w:lang w:eastAsia="zh-CN"/>
        </w:rPr>
        <w:t>四川宝石花医院</w:t>
      </w:r>
      <w:r>
        <w:rPr>
          <w:rFonts w:hint="eastAsia" w:ascii="宋体" w:hAnsi="宋体" w:cs="仿宋"/>
          <w:color w:val="auto"/>
          <w:sz w:val="24"/>
        </w:rPr>
        <w:t>。</w:t>
      </w:r>
    </w:p>
    <w:p>
      <w:pPr>
        <w:adjustRightInd w:val="0"/>
        <w:snapToGrid w:val="0"/>
        <w:spacing w:line="400" w:lineRule="exact"/>
        <w:ind w:firstLine="480" w:firstLineChars="200"/>
        <w:rPr>
          <w:rFonts w:ascii="宋体" w:hAnsi="宋体" w:cs="宋体"/>
          <w:snapToGrid w:val="0"/>
          <w:color w:val="FF0000"/>
          <w:sz w:val="24"/>
        </w:rPr>
      </w:pPr>
      <w:r>
        <w:rPr>
          <w:rFonts w:hint="eastAsia" w:ascii="宋体" w:hAnsi="宋体"/>
          <w:snapToGrid w:val="0"/>
          <w:color w:val="FF0000"/>
          <w:sz w:val="24"/>
        </w:rPr>
        <w:t xml:space="preserve">               </w:t>
      </w:r>
    </w:p>
    <w:p>
      <w:pPr>
        <w:adjustRightInd w:val="0"/>
        <w:snapToGrid w:val="0"/>
        <w:spacing w:line="400" w:lineRule="exact"/>
        <w:ind w:firstLine="482" w:firstLineChars="200"/>
        <w:jc w:val="center"/>
        <w:rPr>
          <w:rFonts w:ascii="宋体" w:hAnsi="宋体"/>
          <w:b/>
          <w:bCs/>
          <w:snapToGrid w:val="0"/>
          <w:sz w:val="24"/>
        </w:rPr>
      </w:pPr>
    </w:p>
    <w:p>
      <w:pPr>
        <w:adjustRightInd w:val="0"/>
        <w:snapToGrid w:val="0"/>
        <w:spacing w:line="400" w:lineRule="exact"/>
        <w:ind w:firstLine="482" w:firstLineChars="200"/>
        <w:jc w:val="center"/>
        <w:rPr>
          <w:rFonts w:ascii="宋体" w:hAnsi="宋体"/>
          <w:b/>
          <w:bCs/>
          <w:snapToGrid w:val="0"/>
          <w:sz w:val="24"/>
        </w:rPr>
      </w:pPr>
      <w:r>
        <w:rPr>
          <w:rFonts w:ascii="宋体" w:hAnsi="宋体"/>
          <w:b/>
          <w:bCs/>
          <w:snapToGrid w:val="0"/>
          <w:sz w:val="24"/>
        </w:rPr>
        <w:br w:type="page"/>
      </w:r>
    </w:p>
    <w:p>
      <w:pPr>
        <w:adjustRightInd w:val="0"/>
        <w:snapToGrid w:val="0"/>
        <w:spacing w:line="400" w:lineRule="exact"/>
        <w:ind w:firstLine="482" w:firstLineChars="200"/>
        <w:jc w:val="center"/>
        <w:rPr>
          <w:rFonts w:ascii="宋体" w:hAnsi="宋体"/>
          <w:b/>
          <w:bCs/>
          <w:snapToGrid w:val="0"/>
          <w:sz w:val="24"/>
        </w:rPr>
      </w:pPr>
      <w:r>
        <w:rPr>
          <w:rFonts w:hint="eastAsia" w:ascii="宋体" w:hAnsi="宋体"/>
          <w:b/>
          <w:bCs/>
          <w:snapToGrid w:val="0"/>
          <w:sz w:val="24"/>
        </w:rPr>
        <w:t>第四部分 合同主要条款</w:t>
      </w:r>
    </w:p>
    <w:p>
      <w:pPr>
        <w:adjustRightInd w:val="0"/>
        <w:snapToGrid w:val="0"/>
        <w:spacing w:line="400" w:lineRule="exact"/>
        <w:ind w:firstLine="480" w:firstLineChars="200"/>
        <w:rPr>
          <w:rFonts w:ascii="宋体" w:hAnsi="宋体"/>
          <w:snapToGrid w:val="0"/>
          <w:color w:val="FF0000"/>
          <w:sz w:val="24"/>
        </w:rPr>
      </w:pPr>
    </w:p>
    <w:p>
      <w:pPr>
        <w:adjustRightInd w:val="0"/>
        <w:snapToGrid w:val="0"/>
        <w:spacing w:line="400" w:lineRule="exact"/>
        <w:ind w:firstLine="480" w:firstLineChars="200"/>
        <w:jc w:val="left"/>
        <w:rPr>
          <w:rFonts w:hint="eastAsia" w:ascii="宋体" w:hAnsi="宋体" w:eastAsia="宋体"/>
          <w:snapToGrid w:val="0"/>
          <w:sz w:val="24"/>
          <w:lang w:eastAsia="zh-CN"/>
        </w:rPr>
      </w:pPr>
      <w:r>
        <w:rPr>
          <w:rFonts w:hint="eastAsia" w:ascii="宋体" w:hAnsi="宋体"/>
          <w:snapToGrid w:val="0"/>
          <w:sz w:val="24"/>
        </w:rPr>
        <w:t>一、服务期限：</w:t>
      </w:r>
      <w:r>
        <w:rPr>
          <w:rFonts w:hint="eastAsia" w:ascii="宋体" w:hAnsi="宋体"/>
          <w:snapToGrid w:val="0"/>
          <w:sz w:val="24"/>
          <w:u w:val="none"/>
          <w:lang w:eastAsia="zh-CN"/>
        </w:rPr>
        <w:t>自合同签订之日开始至两年止。</w:t>
      </w:r>
    </w:p>
    <w:p>
      <w:pPr>
        <w:adjustRightInd w:val="0"/>
        <w:snapToGrid w:val="0"/>
        <w:spacing w:line="400" w:lineRule="exact"/>
        <w:ind w:firstLine="480" w:firstLineChars="200"/>
        <w:jc w:val="left"/>
        <w:rPr>
          <w:rFonts w:ascii="宋体" w:hAnsi="宋体"/>
          <w:snapToGrid w:val="0"/>
          <w:color w:val="FF0000"/>
          <w:sz w:val="24"/>
        </w:rPr>
      </w:pPr>
      <w:r>
        <w:rPr>
          <w:rFonts w:hint="eastAsia" w:ascii="宋体" w:hAnsi="宋体"/>
          <w:snapToGrid w:val="0"/>
          <w:color w:val="auto"/>
          <w:sz w:val="24"/>
        </w:rPr>
        <w:t>二、服务应达到的技术要求：符合《职业病外照个人剂量监测</w:t>
      </w:r>
      <w:r>
        <w:rPr>
          <w:rFonts w:hint="eastAsia" w:ascii="宋体" w:hAnsi="宋体"/>
          <w:snapToGrid w:val="0"/>
          <w:color w:val="auto"/>
          <w:sz w:val="24"/>
          <w:lang w:eastAsia="zh-CN"/>
        </w:rPr>
        <w:t>规范</w:t>
      </w:r>
      <w:r>
        <w:rPr>
          <w:rFonts w:hint="eastAsia" w:ascii="宋体" w:hAnsi="宋体"/>
          <w:snapToGrid w:val="0"/>
          <w:color w:val="auto"/>
          <w:sz w:val="24"/>
        </w:rPr>
        <w:t>》GBZ128-2002</w:t>
      </w:r>
      <w:r>
        <w:rPr>
          <w:rFonts w:hint="eastAsia" w:ascii="宋体" w:hAnsi="宋体"/>
          <w:snapToGrid w:val="0"/>
          <w:color w:val="auto"/>
          <w:sz w:val="24"/>
          <w:lang w:eastAsia="zh-CN"/>
        </w:rPr>
        <w:t>、</w:t>
      </w:r>
      <w:r>
        <w:rPr>
          <w:rFonts w:hint="eastAsia" w:ascii="宋体" w:hAnsi="宋体"/>
          <w:snapToGrid w:val="0"/>
          <w:color w:val="auto"/>
          <w:sz w:val="24"/>
        </w:rPr>
        <w:t>《医用</w:t>
      </w:r>
      <w:r>
        <w:rPr>
          <w:rFonts w:hint="eastAsia" w:ascii="宋体" w:hAnsi="宋体"/>
          <w:snapToGrid w:val="0"/>
          <w:color w:val="auto"/>
          <w:sz w:val="24"/>
          <w:lang w:val="en-US" w:eastAsia="zh-CN"/>
        </w:rPr>
        <w:t>X</w:t>
      </w:r>
      <w:r>
        <w:rPr>
          <w:rFonts w:hint="eastAsia" w:ascii="宋体" w:hAnsi="宋体"/>
          <w:snapToGrid w:val="0"/>
          <w:color w:val="auto"/>
          <w:sz w:val="24"/>
        </w:rPr>
        <w:t>射线诊断防护要求》GBZ130-2002、《放射性同位素与射线装置安全和防护条例》</w:t>
      </w:r>
      <w:r>
        <w:rPr>
          <w:rFonts w:hint="eastAsia" w:ascii="宋体" w:hAnsi="宋体"/>
          <w:snapToGrid w:val="0"/>
          <w:color w:val="auto"/>
          <w:sz w:val="24"/>
          <w:lang w:eastAsia="zh-CN"/>
        </w:rPr>
        <w:t>、</w:t>
      </w:r>
      <w:r>
        <w:rPr>
          <w:rFonts w:hint="eastAsia" w:ascii="宋体" w:hAnsi="宋体"/>
          <w:snapToGrid w:val="0"/>
          <w:color w:val="auto"/>
          <w:sz w:val="24"/>
        </w:rPr>
        <w:t>《建设项目职业危害评价》。</w:t>
      </w:r>
    </w:p>
    <w:p>
      <w:pPr>
        <w:adjustRightInd w:val="0"/>
        <w:snapToGrid w:val="0"/>
        <w:spacing w:line="400" w:lineRule="exact"/>
        <w:ind w:firstLine="480" w:firstLineChars="200"/>
        <w:jc w:val="left"/>
        <w:rPr>
          <w:rFonts w:hint="eastAsia" w:ascii="宋体" w:hAnsi="宋体" w:eastAsia="宋体"/>
          <w:snapToGrid w:val="0"/>
          <w:color w:val="auto"/>
          <w:sz w:val="24"/>
          <w:highlight w:val="none"/>
          <w:lang w:val="en-US" w:eastAsia="zh-CN"/>
        </w:rPr>
      </w:pPr>
      <w:r>
        <w:rPr>
          <w:rFonts w:hint="eastAsia" w:ascii="宋体" w:hAnsi="宋体"/>
          <w:snapToGrid w:val="0"/>
          <w:sz w:val="24"/>
        </w:rPr>
        <w:t>三、结算</w:t>
      </w:r>
      <w:r>
        <w:rPr>
          <w:rFonts w:hint="eastAsia" w:ascii="宋体" w:hAnsi="宋体"/>
          <w:snapToGrid w:val="0"/>
          <w:color w:val="auto"/>
          <w:sz w:val="24"/>
        </w:rPr>
        <w:t>方式：</w:t>
      </w:r>
      <w:r>
        <w:rPr>
          <w:rFonts w:hint="eastAsia" w:ascii="宋体" w:hAnsi="宋体" w:cs="仿宋"/>
          <w:color w:val="auto"/>
          <w:sz w:val="24"/>
          <w:highlight w:val="none"/>
          <w:lang w:val="en-US" w:eastAsia="zh-CN"/>
        </w:rPr>
        <w:t>根据甲方工作安排，乙方提供监测</w:t>
      </w:r>
      <w:r>
        <w:rPr>
          <w:rFonts w:hint="eastAsia" w:ascii="宋体" w:hAnsi="宋体"/>
          <w:snapToGrid w:val="0"/>
          <w:color w:val="auto"/>
          <w:sz w:val="24"/>
          <w:highlight w:val="none"/>
          <w:lang w:eastAsia="zh-CN"/>
        </w:rPr>
        <w:t>报告后，双方进行一次结算。</w:t>
      </w:r>
    </w:p>
    <w:p>
      <w:pPr>
        <w:adjustRightInd w:val="0"/>
        <w:snapToGrid w:val="0"/>
        <w:spacing w:line="400" w:lineRule="exact"/>
        <w:ind w:firstLine="480" w:firstLineChars="200"/>
        <w:jc w:val="left"/>
        <w:rPr>
          <w:rFonts w:ascii="宋体" w:hAnsi="宋体"/>
          <w:snapToGrid w:val="0"/>
          <w:color w:val="auto"/>
          <w:sz w:val="24"/>
        </w:rPr>
      </w:pPr>
      <w:r>
        <w:rPr>
          <w:rFonts w:hint="eastAsia" w:ascii="宋体" w:hAnsi="宋体"/>
          <w:snapToGrid w:val="0"/>
          <w:color w:val="auto"/>
          <w:sz w:val="24"/>
          <w:highlight w:val="none"/>
        </w:rPr>
        <w:t>四、付款方式</w:t>
      </w:r>
      <w:r>
        <w:rPr>
          <w:rFonts w:hint="eastAsia" w:ascii="宋体" w:hAnsi="宋体"/>
          <w:snapToGrid w:val="0"/>
          <w:color w:val="auto"/>
          <w:sz w:val="24"/>
          <w:highlight w:val="none"/>
          <w:lang w:eastAsia="zh-CN"/>
        </w:rPr>
        <w:t>及时间</w:t>
      </w:r>
      <w:r>
        <w:rPr>
          <w:rFonts w:hint="eastAsia" w:ascii="宋体" w:hAnsi="宋体"/>
          <w:snapToGrid w:val="0"/>
          <w:color w:val="auto"/>
          <w:sz w:val="24"/>
          <w:highlight w:val="none"/>
        </w:rPr>
        <w:t>：</w:t>
      </w:r>
      <w:r>
        <w:rPr>
          <w:rFonts w:hint="eastAsia" w:ascii="宋体" w:hAnsi="宋体" w:cs="仿宋"/>
          <w:color w:val="auto"/>
          <w:sz w:val="24"/>
          <w:highlight w:val="none"/>
        </w:rPr>
        <w:t>乙方提供结算资料和有效票据，甲方在</w:t>
      </w:r>
      <w:r>
        <w:rPr>
          <w:rFonts w:hint="eastAsia" w:ascii="宋体" w:hAnsi="宋体" w:cs="仿宋"/>
          <w:color w:val="auto"/>
          <w:sz w:val="24"/>
          <w:highlight w:val="none"/>
          <w:lang w:val="en-US" w:eastAsia="zh-CN"/>
        </w:rPr>
        <w:t>60</w:t>
      </w:r>
      <w:r>
        <w:rPr>
          <w:rFonts w:hint="eastAsia" w:ascii="宋体" w:hAnsi="宋体" w:cs="仿宋"/>
          <w:color w:val="auto"/>
          <w:sz w:val="24"/>
          <w:highlight w:val="none"/>
        </w:rPr>
        <w:t>个工作日内支付合同款项</w:t>
      </w:r>
      <w:r>
        <w:rPr>
          <w:rFonts w:hint="eastAsia" w:ascii="宋体" w:hAnsi="宋体" w:cs="仿宋"/>
          <w:color w:val="auto"/>
          <w:sz w:val="24"/>
          <w:highlight w:val="none"/>
          <w:lang w:eastAsia="zh-CN"/>
        </w:rPr>
        <w:t>，</w:t>
      </w:r>
      <w:r>
        <w:rPr>
          <w:rFonts w:hint="eastAsia" w:ascii="宋体" w:hAnsi="宋体"/>
          <w:snapToGrid w:val="0"/>
          <w:color w:val="auto"/>
          <w:sz w:val="24"/>
          <w:highlight w:val="none"/>
        </w:rPr>
        <w:t>银行</w:t>
      </w:r>
      <w:r>
        <w:rPr>
          <w:rFonts w:hint="eastAsia" w:ascii="宋体" w:hAnsi="宋体"/>
          <w:snapToGrid w:val="0"/>
          <w:color w:val="auto"/>
          <w:sz w:val="24"/>
        </w:rPr>
        <w:t>转账</w:t>
      </w:r>
      <w:r>
        <w:rPr>
          <w:rFonts w:hint="eastAsia" w:ascii="宋体" w:hAnsi="宋体"/>
          <w:snapToGrid w:val="0"/>
          <w:color w:val="auto"/>
          <w:sz w:val="24"/>
          <w:lang w:eastAsia="zh-CN"/>
        </w:rPr>
        <w:t>进行支付</w:t>
      </w:r>
      <w:r>
        <w:rPr>
          <w:rFonts w:hint="eastAsia" w:ascii="宋体" w:hAnsi="宋体"/>
          <w:snapToGrid w:val="0"/>
          <w:color w:val="auto"/>
          <w:sz w:val="24"/>
        </w:rPr>
        <w:t>。</w:t>
      </w:r>
    </w:p>
    <w:p>
      <w:pPr>
        <w:adjustRightInd w:val="0"/>
        <w:snapToGrid w:val="0"/>
        <w:spacing w:line="400" w:lineRule="exact"/>
        <w:ind w:firstLine="480" w:firstLineChars="200"/>
        <w:jc w:val="left"/>
        <w:rPr>
          <w:rFonts w:ascii="宋体" w:hAnsi="宋体"/>
          <w:snapToGrid w:val="0"/>
          <w:color w:val="auto"/>
          <w:sz w:val="24"/>
        </w:rPr>
      </w:pPr>
      <w:r>
        <w:rPr>
          <w:rFonts w:hint="eastAsia" w:ascii="宋体" w:hAnsi="宋体"/>
          <w:snapToGrid w:val="0"/>
          <w:color w:val="auto"/>
          <w:sz w:val="24"/>
        </w:rPr>
        <w:t>五、争议解决方式：</w:t>
      </w:r>
      <w:r>
        <w:rPr>
          <w:rFonts w:hint="eastAsia" w:ascii="宋体" w:hAnsi="宋体" w:cs="仿宋"/>
          <w:color w:val="auto"/>
          <w:sz w:val="24"/>
        </w:rPr>
        <w:t>发生争议时，向甲方所在地法院提起诉讼。</w:t>
      </w:r>
    </w:p>
    <w:p>
      <w:pPr>
        <w:adjustRightInd w:val="0"/>
        <w:snapToGrid w:val="0"/>
        <w:spacing w:line="400" w:lineRule="exact"/>
        <w:ind w:firstLine="480" w:firstLineChars="200"/>
        <w:jc w:val="left"/>
        <w:rPr>
          <w:rFonts w:hint="eastAsia" w:ascii="宋体" w:hAnsi="宋体" w:eastAsia="宋体"/>
          <w:snapToGrid w:val="0"/>
          <w:color w:val="auto"/>
          <w:sz w:val="24"/>
          <w:lang w:eastAsia="zh-CN"/>
        </w:rPr>
      </w:pPr>
      <w:r>
        <w:rPr>
          <w:rFonts w:hint="eastAsia" w:ascii="宋体" w:hAnsi="宋体"/>
          <w:snapToGrid w:val="0"/>
          <w:color w:val="auto"/>
          <w:sz w:val="24"/>
        </w:rPr>
        <w:t>六、其他：</w:t>
      </w:r>
      <w:r>
        <w:rPr>
          <w:rFonts w:hint="eastAsia" w:ascii="宋体" w:hAnsi="宋体" w:cs="仿宋"/>
          <w:color w:val="auto"/>
          <w:sz w:val="24"/>
        </w:rPr>
        <w:t>根据工作实际，</w:t>
      </w:r>
      <w:r>
        <w:rPr>
          <w:rFonts w:ascii="宋体" w:hAnsi="宋体" w:cs="仿宋"/>
          <w:color w:val="auto"/>
          <w:sz w:val="24"/>
        </w:rPr>
        <w:t>其他需要特别说明的事项</w:t>
      </w:r>
      <w:r>
        <w:rPr>
          <w:rFonts w:hint="eastAsia" w:ascii="宋体" w:hAnsi="宋体" w:cs="仿宋"/>
          <w:color w:val="auto"/>
          <w:sz w:val="24"/>
        </w:rPr>
        <w:t>，</w:t>
      </w:r>
      <w:r>
        <w:rPr>
          <w:rFonts w:ascii="宋体" w:hAnsi="宋体" w:cs="仿宋"/>
          <w:color w:val="auto"/>
          <w:sz w:val="24"/>
        </w:rPr>
        <w:t>例如违约责任</w:t>
      </w:r>
      <w:r>
        <w:rPr>
          <w:rFonts w:hint="eastAsia" w:ascii="宋体" w:hAnsi="宋体" w:cs="仿宋"/>
          <w:color w:val="auto"/>
          <w:sz w:val="24"/>
        </w:rPr>
        <w:t>、</w:t>
      </w:r>
      <w:r>
        <w:rPr>
          <w:rFonts w:ascii="宋体" w:hAnsi="宋体" w:cs="仿宋"/>
          <w:color w:val="auto"/>
          <w:sz w:val="24"/>
        </w:rPr>
        <w:t>权利义务等</w:t>
      </w:r>
      <w:r>
        <w:rPr>
          <w:rFonts w:hint="eastAsia" w:ascii="宋体" w:hAnsi="宋体" w:cs="仿宋"/>
          <w:color w:val="auto"/>
          <w:sz w:val="24"/>
          <w:lang w:eastAsia="zh-CN"/>
        </w:rPr>
        <w:t>。</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七、合同签订后，乙方不得以任何形式转包或分包给其它公司，一经发现将终止合同，并由乙方承担由此带来的后果和损失。</w:t>
      </w:r>
    </w:p>
    <w:p>
      <w:pPr>
        <w:adjustRightInd w:val="0"/>
        <w:snapToGrid w:val="0"/>
        <w:spacing w:line="400" w:lineRule="exact"/>
        <w:ind w:firstLine="482" w:firstLineChars="200"/>
        <w:jc w:val="center"/>
        <w:rPr>
          <w:rFonts w:ascii="宋体" w:hAnsi="宋体"/>
          <w:b/>
          <w:bCs/>
          <w:snapToGrid w:val="0"/>
          <w:sz w:val="24"/>
        </w:rPr>
      </w:pPr>
    </w:p>
    <w:p>
      <w:pPr>
        <w:adjustRightInd w:val="0"/>
        <w:snapToGrid w:val="0"/>
        <w:spacing w:line="400" w:lineRule="exact"/>
        <w:ind w:firstLine="482" w:firstLineChars="200"/>
        <w:jc w:val="center"/>
        <w:rPr>
          <w:rFonts w:ascii="宋体" w:hAnsi="宋体"/>
          <w:b/>
          <w:bCs/>
          <w:snapToGrid w:val="0"/>
          <w:sz w:val="24"/>
        </w:rPr>
      </w:pPr>
      <w:r>
        <w:rPr>
          <w:rFonts w:ascii="宋体" w:hAnsi="宋体"/>
          <w:b/>
          <w:bCs/>
          <w:snapToGrid w:val="0"/>
          <w:sz w:val="24"/>
        </w:rPr>
        <w:br w:type="page"/>
      </w:r>
    </w:p>
    <w:p>
      <w:pPr>
        <w:adjustRightInd w:val="0"/>
        <w:snapToGrid w:val="0"/>
        <w:spacing w:line="400" w:lineRule="exact"/>
        <w:ind w:firstLine="482" w:firstLineChars="200"/>
        <w:jc w:val="center"/>
        <w:rPr>
          <w:rFonts w:ascii="宋体" w:hAnsi="宋体" w:cs="宋体"/>
          <w:snapToGrid w:val="0"/>
          <w:sz w:val="24"/>
        </w:rPr>
      </w:pPr>
      <w:r>
        <w:rPr>
          <w:rFonts w:hint="eastAsia" w:ascii="宋体" w:hAnsi="宋体"/>
          <w:b/>
          <w:bCs/>
          <w:snapToGrid w:val="0"/>
          <w:sz w:val="24"/>
        </w:rPr>
        <w:t>第五部分  评定原则</w:t>
      </w:r>
    </w:p>
    <w:p>
      <w:pPr>
        <w:adjustRightInd w:val="0"/>
        <w:snapToGrid w:val="0"/>
        <w:spacing w:line="400" w:lineRule="exact"/>
        <w:ind w:firstLine="480" w:firstLineChars="200"/>
        <w:rPr>
          <w:rFonts w:ascii="宋体" w:hAnsi="宋体" w:cs="宋体"/>
          <w:snapToGrid w:val="0"/>
          <w:sz w:val="24"/>
        </w:rPr>
      </w:pPr>
    </w:p>
    <w:p>
      <w:pPr>
        <w:adjustRightInd w:val="0"/>
        <w:snapToGrid w:val="0"/>
        <w:spacing w:line="400" w:lineRule="exact"/>
        <w:ind w:firstLine="480" w:firstLineChars="200"/>
        <w:rPr>
          <w:rFonts w:ascii="宋体" w:hAnsi="宋体"/>
          <w:snapToGrid w:val="0"/>
          <w:color w:val="auto"/>
          <w:sz w:val="24"/>
        </w:rPr>
      </w:pPr>
      <w:r>
        <w:rPr>
          <w:rFonts w:hint="eastAsia" w:ascii="宋体" w:hAnsi="宋体"/>
          <w:snapToGrid w:val="0"/>
          <w:sz w:val="24"/>
        </w:rPr>
        <w:t>在报价过程中，双方都不得透露与本次采购有关的其它供应商的任何资料和信息。在符合采购需求、质</w:t>
      </w:r>
      <w:r>
        <w:rPr>
          <w:rFonts w:hint="eastAsia" w:ascii="宋体" w:hAnsi="宋体"/>
          <w:snapToGrid w:val="0"/>
          <w:color w:val="auto"/>
          <w:sz w:val="24"/>
        </w:rPr>
        <w:t>量和服务同等的前提下，以（</w:t>
      </w:r>
      <w:r>
        <w:rPr>
          <w:rFonts w:hint="eastAsia" w:ascii="宋体" w:hAnsi="宋体"/>
          <w:b/>
          <w:snapToGrid w:val="0"/>
          <w:color w:val="auto"/>
          <w:sz w:val="24"/>
          <w:bdr w:val="single" w:color="auto" w:sz="4" w:space="0"/>
          <w:lang w:eastAsia="zh-CN"/>
        </w:rPr>
        <w:t>√</w:t>
      </w:r>
      <w:r>
        <w:rPr>
          <w:rFonts w:hint="eastAsia" w:ascii="宋体" w:hAnsi="宋体"/>
          <w:b/>
          <w:snapToGrid w:val="0"/>
          <w:color w:val="auto"/>
          <w:sz w:val="24"/>
        </w:rPr>
        <w:t xml:space="preserve">合理低价  </w:t>
      </w:r>
      <w:r>
        <w:rPr>
          <w:rFonts w:hint="eastAsia" w:ascii="宋体" w:hAnsi="宋体"/>
          <w:b/>
          <w:snapToGrid w:val="0"/>
          <w:color w:val="auto"/>
          <w:sz w:val="24"/>
          <w:bdr w:val="single" w:color="auto" w:sz="4" w:space="0"/>
        </w:rPr>
        <w:t xml:space="preserve">  </w:t>
      </w:r>
      <w:r>
        <w:rPr>
          <w:rFonts w:hint="eastAsia" w:ascii="宋体" w:hAnsi="宋体"/>
          <w:b/>
          <w:snapToGrid w:val="0"/>
          <w:color w:val="auto"/>
          <w:sz w:val="24"/>
        </w:rPr>
        <w:t>综合评分最高</w:t>
      </w:r>
      <w:r>
        <w:rPr>
          <w:rFonts w:hint="eastAsia" w:ascii="宋体" w:hAnsi="宋体"/>
          <w:snapToGrid w:val="0"/>
          <w:color w:val="auto"/>
          <w:sz w:val="24"/>
        </w:rPr>
        <w:t>）成交。</w:t>
      </w:r>
    </w:p>
    <w:p>
      <w:pPr>
        <w:pStyle w:val="4"/>
        <w:adjustRightInd w:val="0"/>
        <w:snapToGrid w:val="0"/>
        <w:spacing w:line="400" w:lineRule="exact"/>
        <w:ind w:firstLine="480"/>
        <w:rPr>
          <w:rFonts w:ascii="宋体" w:hAnsi="宋体" w:eastAsia="宋体" w:cs="宋体"/>
          <w:snapToGrid w:val="0"/>
          <w:sz w:val="24"/>
        </w:rPr>
      </w:pPr>
      <w:r>
        <w:rPr>
          <w:rFonts w:hint="eastAsia" w:ascii="宋体" w:hAnsi="宋体" w:eastAsia="宋体" w:cs="宋体"/>
          <w:snapToGrid w:val="0"/>
          <w:sz w:val="24"/>
        </w:rPr>
        <w:t>特别说明：</w:t>
      </w:r>
    </w:p>
    <w:p>
      <w:pPr>
        <w:pStyle w:val="4"/>
        <w:adjustRightInd w:val="0"/>
        <w:snapToGrid w:val="0"/>
        <w:spacing w:line="400" w:lineRule="exact"/>
        <w:ind w:firstLine="480"/>
        <w:rPr>
          <w:rFonts w:ascii="宋体" w:hAnsi="宋体" w:eastAsia="宋体"/>
          <w:snapToGrid w:val="0"/>
          <w:sz w:val="24"/>
        </w:rPr>
      </w:pPr>
      <w:bookmarkStart w:id="0" w:name="OLE_LINK1"/>
      <w:bookmarkStart w:id="1" w:name="OLE_LINK2"/>
      <w:r>
        <w:rPr>
          <w:rFonts w:hint="eastAsia" w:ascii="宋体" w:hAnsi="宋体" w:eastAsia="宋体"/>
          <w:snapToGrid w:val="0"/>
          <w:sz w:val="24"/>
        </w:rPr>
        <w:t>1.四川宝石花医院将根据本项目的特点组建项目招采分组，其成员由医院相关部门成员组成。项目招采分组对谈判文件进行审查、质疑、评估和比较。</w:t>
      </w:r>
    </w:p>
    <w:p>
      <w:pPr>
        <w:pStyle w:val="4"/>
        <w:adjustRightInd w:val="0"/>
        <w:snapToGrid w:val="0"/>
        <w:spacing w:line="400" w:lineRule="exact"/>
        <w:ind w:firstLine="480"/>
        <w:rPr>
          <w:rFonts w:ascii="宋体" w:hAnsi="宋体" w:eastAsia="宋体"/>
          <w:snapToGrid w:val="0"/>
          <w:sz w:val="24"/>
        </w:rPr>
      </w:pPr>
      <w:r>
        <w:rPr>
          <w:rFonts w:hint="eastAsia" w:ascii="宋体" w:hAnsi="宋体" w:eastAsia="宋体"/>
          <w:snapToGrid w:val="0"/>
          <w:sz w:val="24"/>
        </w:rPr>
        <w:t>2.合同将授予被确定为实质响应谈判文件要求、有履行合同能力且对医院最有利的供应商为谈判对象人。</w:t>
      </w:r>
    </w:p>
    <w:p>
      <w:pPr>
        <w:pStyle w:val="4"/>
        <w:adjustRightInd w:val="0"/>
        <w:snapToGrid w:val="0"/>
        <w:spacing w:line="400" w:lineRule="exact"/>
        <w:ind w:firstLine="482"/>
        <w:rPr>
          <w:rFonts w:ascii="宋体" w:hAnsi="宋体" w:eastAsia="宋体"/>
          <w:b/>
          <w:snapToGrid w:val="0"/>
          <w:sz w:val="24"/>
        </w:rPr>
      </w:pPr>
      <w:r>
        <w:rPr>
          <w:rFonts w:hint="eastAsia" w:ascii="宋体" w:hAnsi="宋体" w:eastAsia="宋体"/>
          <w:b/>
          <w:snapToGrid w:val="0"/>
          <w:sz w:val="24"/>
        </w:rPr>
        <w:t>3.如因供应商采用廉价物资/服务以致报价最低，项目招采分组有权质疑其报价合理性而予以排除。</w:t>
      </w:r>
    </w:p>
    <w:p>
      <w:pPr>
        <w:pStyle w:val="4"/>
        <w:adjustRightInd w:val="0"/>
        <w:snapToGrid w:val="0"/>
        <w:spacing w:line="400" w:lineRule="exact"/>
        <w:ind w:firstLine="480"/>
        <w:rPr>
          <w:rFonts w:ascii="宋体" w:hAnsi="宋体" w:eastAsia="宋体"/>
          <w:snapToGrid w:val="0"/>
          <w:sz w:val="24"/>
        </w:rPr>
      </w:pPr>
      <w:r>
        <w:rPr>
          <w:rFonts w:hint="eastAsia" w:ascii="宋体" w:hAnsi="宋体" w:eastAsia="宋体"/>
          <w:snapToGrid w:val="0"/>
          <w:sz w:val="24"/>
        </w:rPr>
        <w:t>4.在报价有效期内，供应商撤回报价，采购人将在一年内停止向其采购。</w:t>
      </w:r>
      <w:bookmarkEnd w:id="0"/>
      <w:bookmarkEnd w:id="1"/>
    </w:p>
    <w:p>
      <w:pPr>
        <w:adjustRightInd w:val="0"/>
        <w:snapToGrid w:val="0"/>
        <w:spacing w:line="400" w:lineRule="exact"/>
        <w:ind w:firstLine="482" w:firstLineChars="200"/>
        <w:jc w:val="center"/>
        <w:rPr>
          <w:rFonts w:ascii="宋体" w:hAnsi="宋体"/>
          <w:b/>
          <w:bCs/>
          <w:snapToGrid w:val="0"/>
          <w:sz w:val="24"/>
        </w:rPr>
      </w:pPr>
      <w:r>
        <w:rPr>
          <w:rFonts w:ascii="宋体" w:hAnsi="宋体"/>
          <w:b/>
          <w:bCs/>
          <w:snapToGrid w:val="0"/>
          <w:sz w:val="24"/>
        </w:rPr>
        <w:br w:type="page"/>
      </w:r>
    </w:p>
    <w:p>
      <w:pPr>
        <w:adjustRightInd w:val="0"/>
        <w:snapToGrid w:val="0"/>
        <w:spacing w:line="400" w:lineRule="exact"/>
        <w:ind w:firstLine="482" w:firstLineChars="200"/>
        <w:jc w:val="center"/>
        <w:rPr>
          <w:rFonts w:ascii="宋体" w:hAnsi="宋体"/>
          <w:b/>
          <w:bCs/>
          <w:snapToGrid w:val="0"/>
          <w:sz w:val="24"/>
        </w:rPr>
      </w:pPr>
      <w:r>
        <w:rPr>
          <w:rFonts w:hint="eastAsia" w:ascii="宋体" w:hAnsi="宋体"/>
          <w:b/>
          <w:bCs/>
          <w:snapToGrid w:val="0"/>
          <w:sz w:val="24"/>
        </w:rPr>
        <w:t>响应文件（参考模板）</w:t>
      </w:r>
    </w:p>
    <w:p>
      <w:pPr>
        <w:adjustRightInd w:val="0"/>
        <w:snapToGrid w:val="0"/>
        <w:spacing w:line="400" w:lineRule="exact"/>
        <w:rPr>
          <w:rFonts w:ascii="宋体" w:hAnsi="宋体"/>
          <w:snapToGrid w:val="0"/>
          <w:sz w:val="24"/>
        </w:rPr>
      </w:pPr>
    </w:p>
    <w:p>
      <w:pPr>
        <w:adjustRightInd w:val="0"/>
        <w:snapToGrid w:val="0"/>
        <w:spacing w:line="400" w:lineRule="exact"/>
        <w:rPr>
          <w:rFonts w:ascii="宋体" w:hAnsi="宋体"/>
          <w:snapToGrid w:val="0"/>
          <w:sz w:val="24"/>
        </w:rPr>
      </w:pPr>
      <w:r>
        <w:rPr>
          <w:rFonts w:hint="eastAsia" w:ascii="宋体" w:hAnsi="宋体"/>
          <w:snapToGrid w:val="0"/>
          <w:sz w:val="24"/>
        </w:rPr>
        <w:t>附件1</w:t>
      </w:r>
    </w:p>
    <w:p>
      <w:pPr>
        <w:adjustRightInd w:val="0"/>
        <w:snapToGrid w:val="0"/>
        <w:spacing w:line="400" w:lineRule="exact"/>
        <w:jc w:val="center"/>
        <w:rPr>
          <w:rFonts w:ascii="宋体" w:hAnsi="宋体"/>
          <w:b/>
          <w:snapToGrid w:val="0"/>
          <w:sz w:val="24"/>
        </w:rPr>
      </w:pPr>
      <w:r>
        <w:rPr>
          <w:rFonts w:hint="eastAsia" w:ascii="宋体" w:hAnsi="宋体"/>
          <w:b/>
          <w:snapToGrid w:val="0"/>
          <w:sz w:val="24"/>
        </w:rPr>
        <w:t>报价函</w:t>
      </w:r>
    </w:p>
    <w:p>
      <w:pPr>
        <w:adjustRightInd w:val="0"/>
        <w:snapToGrid w:val="0"/>
        <w:spacing w:line="400" w:lineRule="exact"/>
        <w:rPr>
          <w:rFonts w:ascii="宋体" w:hAnsi="宋体"/>
          <w:snapToGrid w:val="0"/>
          <w:sz w:val="24"/>
        </w:rPr>
      </w:pPr>
      <w:r>
        <w:rPr>
          <w:rFonts w:hint="eastAsia" w:ascii="宋体" w:hAnsi="宋体"/>
          <w:snapToGrid w:val="0"/>
          <w:sz w:val="24"/>
        </w:rPr>
        <w:t>致：四川宝石花医院有限公司</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根据贵方【</w:t>
      </w:r>
      <w:r>
        <w:rPr>
          <w:rFonts w:hint="eastAsia" w:ascii="宋体" w:hAnsi="宋体"/>
          <w:snapToGrid w:val="0"/>
          <w:sz w:val="24"/>
          <w:u w:val="single"/>
        </w:rPr>
        <w:t xml:space="preserve">        </w:t>
      </w:r>
      <w:r>
        <w:rPr>
          <w:rFonts w:hint="eastAsia" w:ascii="宋体" w:hAnsi="宋体"/>
          <w:snapToGrid w:val="0"/>
          <w:sz w:val="24"/>
        </w:rPr>
        <w:t>】采购项目公告（采购编号：</w:t>
      </w:r>
      <w:r>
        <w:rPr>
          <w:rFonts w:hint="eastAsia" w:ascii="宋体" w:hAnsi="宋体"/>
          <w:snapToGrid w:val="0"/>
          <w:sz w:val="24"/>
          <w:u w:val="single"/>
        </w:rPr>
        <w:t xml:space="preserve">         </w:t>
      </w:r>
      <w:r>
        <w:rPr>
          <w:rFonts w:hint="eastAsia" w:ascii="宋体" w:hAnsi="宋体"/>
          <w:snapToGrid w:val="0"/>
          <w:sz w:val="24"/>
        </w:rPr>
        <w:t>），</w:t>
      </w:r>
      <w:r>
        <w:rPr>
          <w:rFonts w:hint="eastAsia" w:ascii="宋体" w:hAnsi="宋体"/>
          <w:snapToGrid w:val="0"/>
          <w:sz w:val="24"/>
          <w:u w:val="single"/>
        </w:rPr>
        <w:t xml:space="preserve">     </w:t>
      </w:r>
      <w:r>
        <w:rPr>
          <w:rFonts w:hint="eastAsia" w:ascii="宋体" w:hAnsi="宋体"/>
          <w:snapToGrid w:val="0"/>
          <w:sz w:val="24"/>
        </w:rPr>
        <w:t>（供应商全称）提交下述文件正本</w:t>
      </w:r>
      <w:r>
        <w:rPr>
          <w:rFonts w:hint="eastAsia" w:ascii="宋体" w:hAnsi="宋体"/>
          <w:snapToGrid w:val="0"/>
          <w:sz w:val="24"/>
          <w:u w:val="single"/>
        </w:rPr>
        <w:t xml:space="preserve">   </w:t>
      </w:r>
      <w:r>
        <w:rPr>
          <w:rFonts w:hint="eastAsia" w:ascii="宋体" w:hAnsi="宋体"/>
          <w:snapToGrid w:val="0"/>
          <w:sz w:val="24"/>
        </w:rPr>
        <w:t>份，副本</w:t>
      </w:r>
      <w:r>
        <w:rPr>
          <w:rFonts w:hint="eastAsia" w:ascii="宋体" w:hAnsi="宋体"/>
          <w:snapToGrid w:val="0"/>
          <w:sz w:val="24"/>
          <w:u w:val="single"/>
        </w:rPr>
        <w:t xml:space="preserve">   </w:t>
      </w:r>
      <w:r>
        <w:rPr>
          <w:rFonts w:hint="eastAsia" w:ascii="宋体" w:hAnsi="宋体"/>
          <w:snapToGrid w:val="0"/>
          <w:sz w:val="24"/>
        </w:rPr>
        <w:t>份。</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（1）报价函</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（2）法定代表人授权委托书（原件）</w:t>
      </w:r>
      <w:r>
        <w:rPr>
          <w:rFonts w:hint="eastAsia" w:ascii="宋体" w:hAnsi="宋体"/>
          <w:sz w:val="24"/>
        </w:rPr>
        <w:t>以及授权委托人身份证复印件</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（3）供应商资质证明文件（营业执照副本、许可证等资质复印件）</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（4）报价表</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（5）供应商认为需要加以说明的其他内容（如</w:t>
      </w:r>
      <w:r>
        <w:rPr>
          <w:rFonts w:hint="eastAsia" w:ascii="宋体" w:hAnsi="宋体"/>
          <w:sz w:val="24"/>
        </w:rPr>
        <w:t>能够证明其履约能力的有关资信资料等</w:t>
      </w:r>
      <w:r>
        <w:rPr>
          <w:rFonts w:hint="eastAsia" w:ascii="宋体" w:hAnsi="宋体"/>
          <w:snapToGrid w:val="0"/>
          <w:sz w:val="24"/>
        </w:rPr>
        <w:t>）</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（6）诚信廉洁承诺书</w:t>
      </w:r>
    </w:p>
    <w:p>
      <w:pPr>
        <w:adjustRightInd w:val="0"/>
        <w:snapToGrid w:val="0"/>
        <w:spacing w:line="400" w:lineRule="exact"/>
        <w:ind w:firstLine="480" w:firstLineChars="200"/>
        <w:jc w:val="left"/>
        <w:rPr>
          <w:rFonts w:ascii="宋体" w:hAnsi="宋体"/>
          <w:snapToGrid w:val="0"/>
          <w:sz w:val="24"/>
        </w:rPr>
      </w:pPr>
      <w:r>
        <w:rPr>
          <w:rFonts w:hint="eastAsia" w:ascii="宋体" w:hAnsi="宋体"/>
          <w:snapToGrid w:val="0"/>
          <w:sz w:val="24"/>
        </w:rPr>
        <w:t>（7）合同签署承诺书</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据此函，签字代表宣布同意如下：</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（1）供应商将按照谈判文件说明的规定履行合同责任和义务；</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（2）供应商已清楚全部谈判文件内容，包括修改文件（如有的话）以及全部参考资料和有关附件。供应商完全清楚应该放弃提出一切存有含糊不清或误解的权利；</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（3）自报价起有效期为【</w:t>
      </w:r>
      <w:r>
        <w:rPr>
          <w:rFonts w:hint="eastAsia" w:ascii="宋体" w:hAnsi="宋体"/>
          <w:snapToGrid w:val="0"/>
          <w:sz w:val="24"/>
          <w:u w:val="single"/>
        </w:rPr>
        <w:t xml:space="preserve">   </w:t>
      </w:r>
      <w:r>
        <w:rPr>
          <w:rFonts w:hint="eastAsia" w:ascii="宋体" w:hAnsi="宋体"/>
          <w:snapToGrid w:val="0"/>
          <w:sz w:val="24"/>
        </w:rPr>
        <w:t>】个日历日；</w:t>
      </w:r>
    </w:p>
    <w:p>
      <w:pPr>
        <w:adjustRightInd w:val="0"/>
        <w:snapToGrid w:val="0"/>
        <w:spacing w:line="400" w:lineRule="exact"/>
        <w:ind w:firstLine="480" w:firstLineChars="200"/>
        <w:rPr>
          <w:rFonts w:ascii="宋体" w:hAnsi="宋体"/>
          <w:snapToGrid w:val="0"/>
          <w:sz w:val="24"/>
        </w:rPr>
      </w:pPr>
      <w:bookmarkStart w:id="2" w:name="OLE_LINK3"/>
      <w:r>
        <w:rPr>
          <w:rFonts w:hint="eastAsia" w:ascii="宋体" w:hAnsi="宋体"/>
          <w:snapToGrid w:val="0"/>
          <w:sz w:val="24"/>
        </w:rPr>
        <w:t>（4）供应商同意提供采购人可能要求的有关数据或资料，完全理解采购人不一定要接受收到的任何文件；</w:t>
      </w:r>
    </w:p>
    <w:bookmarkEnd w:id="2"/>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（5）与本文件有关的一切正式往来通讯请寄：</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地址：</w:t>
      </w:r>
      <w:r>
        <w:rPr>
          <w:rFonts w:hint="eastAsia" w:ascii="宋体" w:hAnsi="宋体"/>
          <w:snapToGrid w:val="0"/>
          <w:sz w:val="24"/>
          <w:u w:val="single"/>
        </w:rPr>
        <w:t xml:space="preserve">                   </w:t>
      </w:r>
      <w:r>
        <w:rPr>
          <w:rFonts w:hint="eastAsia" w:ascii="宋体" w:hAnsi="宋体"/>
          <w:snapToGrid w:val="0"/>
          <w:sz w:val="24"/>
        </w:rPr>
        <w:t xml:space="preserve"> 邮编：</w:t>
      </w:r>
      <w:r>
        <w:rPr>
          <w:rFonts w:hint="eastAsia" w:ascii="宋体" w:hAnsi="宋体"/>
          <w:snapToGrid w:val="0"/>
          <w:sz w:val="24"/>
          <w:u w:val="single"/>
        </w:rPr>
        <w:t xml:space="preserve">                   </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电话：</w:t>
      </w:r>
      <w:r>
        <w:rPr>
          <w:rFonts w:hint="eastAsia" w:ascii="宋体" w:hAnsi="宋体"/>
          <w:snapToGrid w:val="0"/>
          <w:sz w:val="24"/>
          <w:u w:val="single"/>
        </w:rPr>
        <w:t xml:space="preserve">                   </w:t>
      </w:r>
      <w:r>
        <w:rPr>
          <w:rFonts w:hint="eastAsia" w:ascii="宋体" w:hAnsi="宋体"/>
          <w:snapToGrid w:val="0"/>
          <w:sz w:val="24"/>
        </w:rPr>
        <w:t xml:space="preserve"> 传真：</w:t>
      </w:r>
      <w:r>
        <w:rPr>
          <w:rFonts w:hint="eastAsia" w:ascii="宋体" w:hAnsi="宋体"/>
          <w:snapToGrid w:val="0"/>
          <w:sz w:val="24"/>
          <w:u w:val="single"/>
        </w:rPr>
        <w:t xml:space="preserve">                   </w:t>
      </w:r>
    </w:p>
    <w:p>
      <w:pPr>
        <w:adjustRightInd w:val="0"/>
        <w:snapToGrid w:val="0"/>
        <w:spacing w:line="400" w:lineRule="exact"/>
        <w:ind w:firstLine="480" w:firstLineChars="200"/>
        <w:rPr>
          <w:rFonts w:ascii="宋体" w:hAnsi="宋体"/>
          <w:snapToGrid w:val="0"/>
          <w:sz w:val="24"/>
        </w:rPr>
      </w:pP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供应商代表姓名、职务：</w:t>
      </w:r>
      <w:r>
        <w:rPr>
          <w:rFonts w:hint="eastAsia" w:ascii="宋体" w:hAnsi="宋体"/>
          <w:snapToGrid w:val="0"/>
          <w:sz w:val="24"/>
          <w:u w:val="single"/>
        </w:rPr>
        <w:t xml:space="preserve">                    </w:t>
      </w:r>
    </w:p>
    <w:p>
      <w:pPr>
        <w:adjustRightInd w:val="0"/>
        <w:snapToGrid w:val="0"/>
        <w:spacing w:line="400" w:lineRule="exact"/>
        <w:ind w:firstLine="480" w:firstLineChars="200"/>
        <w:rPr>
          <w:rFonts w:ascii="宋体" w:hAnsi="宋体"/>
          <w:snapToGrid w:val="0"/>
          <w:sz w:val="24"/>
        </w:rPr>
      </w:pP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供应商名称：</w:t>
      </w:r>
      <w:r>
        <w:rPr>
          <w:rFonts w:hint="eastAsia" w:ascii="宋体" w:hAnsi="宋体"/>
          <w:snapToGrid w:val="0"/>
          <w:sz w:val="24"/>
          <w:u w:val="single"/>
        </w:rPr>
        <w:t xml:space="preserve">            </w:t>
      </w:r>
      <w:r>
        <w:rPr>
          <w:rFonts w:hint="eastAsia" w:ascii="宋体" w:hAnsi="宋体"/>
          <w:snapToGrid w:val="0"/>
          <w:sz w:val="24"/>
        </w:rPr>
        <w:t>（公章）</w:t>
      </w:r>
    </w:p>
    <w:p>
      <w:pPr>
        <w:adjustRightInd w:val="0"/>
        <w:snapToGrid w:val="0"/>
        <w:spacing w:line="400" w:lineRule="exact"/>
        <w:ind w:firstLine="480" w:firstLineChars="200"/>
        <w:rPr>
          <w:rFonts w:ascii="宋体" w:hAnsi="宋体"/>
          <w:snapToGrid w:val="0"/>
          <w:sz w:val="24"/>
        </w:rPr>
      </w:pP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日期：   年   月   日</w:t>
      </w:r>
    </w:p>
    <w:p>
      <w:pPr>
        <w:adjustRightInd w:val="0"/>
        <w:snapToGrid w:val="0"/>
        <w:spacing w:line="400" w:lineRule="exact"/>
        <w:ind w:firstLine="480" w:firstLineChars="200"/>
        <w:rPr>
          <w:rFonts w:ascii="宋体" w:hAnsi="宋体"/>
          <w:snapToGrid w:val="0"/>
          <w:sz w:val="24"/>
        </w:rPr>
      </w:pPr>
      <w:r>
        <w:rPr>
          <w:rFonts w:ascii="宋体" w:hAnsi="宋体"/>
          <w:snapToGrid w:val="0"/>
          <w:sz w:val="24"/>
        </w:rPr>
        <w:br w:type="page"/>
      </w:r>
    </w:p>
    <w:p>
      <w:pPr>
        <w:adjustRightInd w:val="0"/>
        <w:snapToGrid w:val="0"/>
        <w:spacing w:line="400" w:lineRule="exact"/>
        <w:rPr>
          <w:rFonts w:ascii="宋体" w:hAnsi="宋体"/>
          <w:snapToGrid w:val="0"/>
          <w:sz w:val="24"/>
        </w:rPr>
      </w:pPr>
      <w:r>
        <w:rPr>
          <w:rFonts w:hint="eastAsia" w:ascii="宋体" w:hAnsi="宋体"/>
          <w:snapToGrid w:val="0"/>
          <w:sz w:val="24"/>
        </w:rPr>
        <w:t>附件2</w:t>
      </w:r>
    </w:p>
    <w:p>
      <w:pPr>
        <w:adjustRightInd w:val="0"/>
        <w:snapToGrid w:val="0"/>
        <w:spacing w:line="400" w:lineRule="exact"/>
        <w:jc w:val="center"/>
        <w:rPr>
          <w:rFonts w:ascii="宋体" w:hAnsi="宋体"/>
          <w:b/>
          <w:snapToGrid w:val="0"/>
          <w:sz w:val="24"/>
        </w:rPr>
      </w:pPr>
      <w:r>
        <w:rPr>
          <w:rFonts w:hint="eastAsia" w:ascii="宋体" w:hAnsi="宋体"/>
          <w:b/>
          <w:snapToGrid w:val="0"/>
          <w:sz w:val="24"/>
        </w:rPr>
        <w:t>法定代表人授权委托书</w:t>
      </w:r>
    </w:p>
    <w:p>
      <w:pPr>
        <w:adjustRightInd w:val="0"/>
        <w:snapToGrid w:val="0"/>
        <w:spacing w:line="400" w:lineRule="exact"/>
        <w:jc w:val="center"/>
        <w:rPr>
          <w:rFonts w:ascii="宋体" w:hAnsi="宋体"/>
          <w:b/>
          <w:snapToGrid w:val="0"/>
          <w:sz w:val="24"/>
        </w:rPr>
      </w:pPr>
    </w:p>
    <w:p>
      <w:pPr>
        <w:adjustRightInd w:val="0"/>
        <w:snapToGrid w:val="0"/>
        <w:spacing w:line="360" w:lineRule="auto"/>
        <w:rPr>
          <w:rFonts w:ascii="宋体" w:hAnsi="宋体"/>
          <w:snapToGrid w:val="0"/>
          <w:sz w:val="24"/>
        </w:rPr>
      </w:pPr>
      <w:r>
        <w:rPr>
          <w:rFonts w:hint="eastAsia" w:ascii="宋体" w:hAnsi="宋体"/>
          <w:snapToGrid w:val="0"/>
          <w:sz w:val="24"/>
        </w:rPr>
        <w:t>四川宝石花医院有限公司：</w:t>
      </w:r>
    </w:p>
    <w:p>
      <w:pPr>
        <w:adjustRightInd w:val="0"/>
        <w:snapToGrid w:val="0"/>
        <w:spacing w:line="360" w:lineRule="auto"/>
        <w:ind w:firstLine="480" w:firstLineChars="200"/>
        <w:rPr>
          <w:rFonts w:ascii="宋体" w:hAnsi="宋体"/>
          <w:snapToGrid w:val="0"/>
          <w:sz w:val="24"/>
        </w:rPr>
      </w:pPr>
      <w:r>
        <w:rPr>
          <w:rFonts w:hint="eastAsia" w:ascii="宋体" w:hAnsi="宋体"/>
          <w:snapToGrid w:val="0"/>
          <w:sz w:val="24"/>
          <w:u w:val="single"/>
        </w:rPr>
        <w:t xml:space="preserve">                </w:t>
      </w:r>
      <w:r>
        <w:rPr>
          <w:rFonts w:hint="eastAsia" w:ascii="宋体" w:hAnsi="宋体"/>
          <w:snapToGrid w:val="0"/>
          <w:sz w:val="24"/>
        </w:rPr>
        <w:t>（供应商全称）法定代表人</w:t>
      </w:r>
      <w:r>
        <w:rPr>
          <w:rFonts w:hint="eastAsia" w:ascii="宋体" w:hAnsi="宋体"/>
          <w:snapToGrid w:val="0"/>
          <w:sz w:val="24"/>
          <w:u w:val="single"/>
        </w:rPr>
        <w:t xml:space="preserve">       </w:t>
      </w:r>
      <w:r>
        <w:rPr>
          <w:rFonts w:hint="eastAsia" w:ascii="宋体" w:hAnsi="宋体"/>
          <w:snapToGrid w:val="0"/>
          <w:sz w:val="24"/>
        </w:rPr>
        <w:t>授权</w:t>
      </w:r>
      <w:r>
        <w:rPr>
          <w:rFonts w:hint="eastAsia" w:ascii="宋体" w:hAnsi="宋体"/>
          <w:snapToGrid w:val="0"/>
          <w:sz w:val="24"/>
          <w:u w:val="single"/>
        </w:rPr>
        <w:t xml:space="preserve">    </w:t>
      </w:r>
      <w:r>
        <w:rPr>
          <w:rFonts w:hint="eastAsia" w:ascii="宋体" w:hAnsi="宋体"/>
          <w:snapToGrid w:val="0"/>
          <w:sz w:val="24"/>
        </w:rPr>
        <w:t>为全权代表，参加贵单位组织的</w:t>
      </w:r>
      <w:r>
        <w:rPr>
          <w:rFonts w:hint="eastAsia" w:ascii="宋体" w:hAnsi="宋体"/>
          <w:snapToGrid w:val="0"/>
          <w:sz w:val="24"/>
          <w:u w:val="single"/>
        </w:rPr>
        <w:t xml:space="preserve">                 </w:t>
      </w:r>
      <w:r>
        <w:rPr>
          <w:rFonts w:hint="eastAsia" w:ascii="宋体" w:hAnsi="宋体"/>
          <w:snapToGrid w:val="0"/>
          <w:sz w:val="24"/>
        </w:rPr>
        <w:t>（项目名称、项目编号）采购活动。全权代表在本次采购中所签署的一切文件和处理的一切有关事物，我公司均予承认。</w:t>
      </w:r>
    </w:p>
    <w:p>
      <w:pPr>
        <w:adjustRightInd w:val="0"/>
        <w:snapToGrid w:val="0"/>
        <w:spacing w:line="360" w:lineRule="auto"/>
        <w:ind w:firstLine="480" w:firstLineChars="200"/>
        <w:rPr>
          <w:rFonts w:ascii="宋体" w:hAnsi="宋体"/>
          <w:snapToGrid w:val="0"/>
          <w:sz w:val="24"/>
        </w:rPr>
      </w:pPr>
      <w:r>
        <w:rPr>
          <w:rFonts w:hint="eastAsia" w:ascii="宋体" w:hAnsi="宋体"/>
          <w:snapToGrid w:val="0"/>
          <w:sz w:val="24"/>
        </w:rPr>
        <w:t>本授权书    年   月   日签字生效。</w:t>
      </w:r>
    </w:p>
    <w:p>
      <w:pPr>
        <w:adjustRightInd w:val="0"/>
        <w:snapToGrid w:val="0"/>
        <w:spacing w:line="360" w:lineRule="auto"/>
        <w:ind w:firstLine="480" w:firstLineChars="200"/>
        <w:rPr>
          <w:rFonts w:ascii="宋体" w:hAnsi="宋体"/>
          <w:snapToGrid w:val="0"/>
          <w:sz w:val="24"/>
        </w:rPr>
      </w:pPr>
      <w:r>
        <w:rPr>
          <w:rFonts w:hint="eastAsia" w:ascii="宋体" w:hAnsi="宋体"/>
          <w:snapToGrid w:val="0"/>
          <w:sz w:val="24"/>
        </w:rPr>
        <w:t>特此声明。</w:t>
      </w:r>
    </w:p>
    <w:p>
      <w:pPr>
        <w:adjustRightInd w:val="0"/>
        <w:snapToGrid w:val="0"/>
        <w:spacing w:line="360" w:lineRule="auto"/>
        <w:ind w:firstLine="480" w:firstLineChars="200"/>
        <w:rPr>
          <w:rFonts w:ascii="宋体" w:hAnsi="宋体"/>
          <w:snapToGrid w:val="0"/>
          <w:sz w:val="24"/>
        </w:rPr>
      </w:pPr>
    </w:p>
    <w:p>
      <w:pPr>
        <w:adjustRightInd w:val="0"/>
        <w:snapToGrid w:val="0"/>
        <w:spacing w:line="360" w:lineRule="auto"/>
        <w:ind w:firstLine="480" w:firstLineChars="200"/>
        <w:rPr>
          <w:rFonts w:ascii="宋体" w:hAnsi="宋体"/>
          <w:snapToGrid w:val="0"/>
          <w:sz w:val="24"/>
        </w:rPr>
      </w:pPr>
      <w:r>
        <w:rPr>
          <w:rFonts w:hint="eastAsia" w:ascii="宋体" w:hAnsi="宋体"/>
          <w:snapToGrid w:val="0"/>
          <w:sz w:val="24"/>
        </w:rPr>
        <w:t>法定代表人：</w:t>
      </w:r>
      <w:r>
        <w:rPr>
          <w:rFonts w:hint="eastAsia" w:ascii="宋体" w:hAnsi="宋体"/>
          <w:snapToGrid w:val="0"/>
          <w:sz w:val="24"/>
          <w:u w:val="single"/>
        </w:rPr>
        <w:t xml:space="preserve">                </w:t>
      </w:r>
      <w:r>
        <w:rPr>
          <w:rFonts w:hint="eastAsia" w:ascii="宋体" w:hAnsi="宋体"/>
          <w:snapToGrid w:val="0"/>
          <w:sz w:val="24"/>
        </w:rPr>
        <w:t>（签字并盖公章）</w:t>
      </w:r>
    </w:p>
    <w:p>
      <w:pPr>
        <w:adjustRightInd w:val="0"/>
        <w:snapToGrid w:val="0"/>
        <w:spacing w:line="360" w:lineRule="auto"/>
        <w:ind w:firstLine="480" w:firstLineChars="200"/>
        <w:rPr>
          <w:rFonts w:ascii="宋体" w:hAnsi="宋体"/>
          <w:snapToGrid w:val="0"/>
          <w:sz w:val="24"/>
        </w:rPr>
      </w:pPr>
    </w:p>
    <w:p>
      <w:pPr>
        <w:adjustRightInd w:val="0"/>
        <w:snapToGrid w:val="0"/>
        <w:spacing w:line="360" w:lineRule="auto"/>
        <w:ind w:firstLine="480" w:firstLineChars="200"/>
        <w:rPr>
          <w:rFonts w:ascii="宋体" w:hAnsi="宋体"/>
          <w:snapToGrid w:val="0"/>
          <w:sz w:val="24"/>
        </w:rPr>
      </w:pPr>
      <w:r>
        <w:rPr>
          <w:rFonts w:hint="eastAsia" w:ascii="宋体" w:hAnsi="宋体"/>
          <w:snapToGrid w:val="0"/>
          <w:sz w:val="24"/>
        </w:rPr>
        <w:t>全权代表人：</w:t>
      </w:r>
      <w:r>
        <w:rPr>
          <w:rFonts w:hint="eastAsia" w:ascii="宋体" w:hAnsi="宋体"/>
          <w:snapToGrid w:val="0"/>
          <w:sz w:val="24"/>
          <w:u w:val="single"/>
        </w:rPr>
        <w:t xml:space="preserve">                </w:t>
      </w:r>
      <w:r>
        <w:rPr>
          <w:rFonts w:hint="eastAsia" w:ascii="宋体" w:hAnsi="宋体"/>
          <w:snapToGrid w:val="0"/>
          <w:sz w:val="24"/>
        </w:rPr>
        <w:t>（签字）</w:t>
      </w:r>
      <w:bookmarkStart w:id="3" w:name="_Toc169510420"/>
    </w:p>
    <w:p>
      <w:pPr>
        <w:adjustRightInd w:val="0"/>
        <w:snapToGrid w:val="0"/>
        <w:spacing w:line="360" w:lineRule="auto"/>
        <w:ind w:firstLine="480" w:firstLineChars="200"/>
        <w:rPr>
          <w:rFonts w:ascii="宋体" w:hAnsi="宋体"/>
          <w:snapToGrid w:val="0"/>
          <w:sz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noWrap w:val="0"/>
            <w:vAlign w:val="center"/>
          </w:tcPr>
          <w:p>
            <w:pPr>
              <w:adjustRightInd w:val="0"/>
              <w:snapToGrid w:val="0"/>
              <w:spacing w:line="360" w:lineRule="auto"/>
              <w:jc w:val="center"/>
              <w:rPr>
                <w:rFonts w:ascii="宋体" w:hAnsi="宋体"/>
                <w:snapToGrid w:val="0"/>
                <w:sz w:val="24"/>
              </w:rPr>
            </w:pPr>
            <w:r>
              <w:rPr>
                <w:rFonts w:hint="eastAsia" w:ascii="宋体" w:hAnsi="宋体"/>
                <w:snapToGrid w:val="0"/>
                <w:sz w:val="24"/>
              </w:rPr>
              <w:t>法定代表人身份证复印件正面</w:t>
            </w:r>
          </w:p>
        </w:tc>
        <w:tc>
          <w:tcPr>
            <w:tcW w:w="4261" w:type="dxa"/>
            <w:noWrap w:val="0"/>
            <w:vAlign w:val="center"/>
          </w:tcPr>
          <w:p>
            <w:pPr>
              <w:adjustRightInd w:val="0"/>
              <w:snapToGrid w:val="0"/>
              <w:spacing w:line="360" w:lineRule="auto"/>
              <w:jc w:val="center"/>
              <w:rPr>
                <w:rFonts w:ascii="宋体" w:hAnsi="宋体"/>
                <w:snapToGrid w:val="0"/>
                <w:sz w:val="24"/>
              </w:rPr>
            </w:pPr>
            <w:r>
              <w:rPr>
                <w:rFonts w:hint="eastAsia" w:ascii="宋体" w:hAnsi="宋体"/>
                <w:snapToGrid w:val="0"/>
                <w:sz w:val="24"/>
              </w:rPr>
              <w:t>法定代表人身份证复印件背面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noWrap w:val="0"/>
            <w:vAlign w:val="center"/>
          </w:tcPr>
          <w:p>
            <w:pPr>
              <w:adjustRightInd w:val="0"/>
              <w:snapToGrid w:val="0"/>
              <w:spacing w:line="360" w:lineRule="auto"/>
              <w:jc w:val="center"/>
              <w:rPr>
                <w:rFonts w:ascii="宋体" w:hAnsi="宋体"/>
                <w:snapToGrid w:val="0"/>
                <w:sz w:val="24"/>
              </w:rPr>
            </w:pPr>
            <w:r>
              <w:rPr>
                <w:rFonts w:hint="eastAsia" w:ascii="宋体" w:hAnsi="宋体"/>
                <w:snapToGrid w:val="0"/>
                <w:sz w:val="24"/>
              </w:rPr>
              <w:t>全权代表人身份证复印件正面</w:t>
            </w:r>
          </w:p>
        </w:tc>
        <w:tc>
          <w:tcPr>
            <w:tcW w:w="4261" w:type="dxa"/>
            <w:noWrap w:val="0"/>
            <w:vAlign w:val="center"/>
          </w:tcPr>
          <w:p>
            <w:pPr>
              <w:adjustRightInd w:val="0"/>
              <w:snapToGrid w:val="0"/>
              <w:spacing w:line="360" w:lineRule="auto"/>
              <w:jc w:val="center"/>
              <w:rPr>
                <w:rFonts w:ascii="宋体" w:hAnsi="宋体"/>
                <w:snapToGrid w:val="0"/>
                <w:sz w:val="24"/>
              </w:rPr>
            </w:pPr>
            <w:r>
              <w:rPr>
                <w:rFonts w:hint="eastAsia" w:ascii="宋体" w:hAnsi="宋体"/>
                <w:snapToGrid w:val="0"/>
                <w:sz w:val="24"/>
              </w:rPr>
              <w:t>全权代表人身份证复印件背面</w:t>
            </w:r>
          </w:p>
        </w:tc>
      </w:tr>
    </w:tbl>
    <w:p>
      <w:pPr>
        <w:adjustRightInd w:val="0"/>
        <w:snapToGrid w:val="0"/>
        <w:spacing w:line="360" w:lineRule="auto"/>
        <w:rPr>
          <w:rFonts w:ascii="宋体" w:hAnsi="宋体"/>
          <w:snapToGrid w:val="0"/>
          <w:sz w:val="24"/>
        </w:rPr>
      </w:pPr>
    </w:p>
    <w:p>
      <w:pPr>
        <w:adjustRightInd w:val="0"/>
        <w:snapToGrid w:val="0"/>
        <w:spacing w:line="360" w:lineRule="auto"/>
        <w:ind w:firstLine="480" w:firstLineChars="200"/>
        <w:rPr>
          <w:rFonts w:ascii="宋体" w:hAnsi="宋体"/>
          <w:snapToGrid w:val="0"/>
          <w:sz w:val="24"/>
        </w:rPr>
      </w:pPr>
      <w:r>
        <w:rPr>
          <w:rFonts w:ascii="宋体" w:hAnsi="宋体"/>
          <w:snapToGrid w:val="0"/>
          <w:sz w:val="24"/>
        </w:rPr>
        <w:br w:type="page"/>
      </w:r>
    </w:p>
    <w:p>
      <w:pPr>
        <w:adjustRightInd w:val="0"/>
        <w:snapToGrid w:val="0"/>
        <w:spacing w:line="400" w:lineRule="exact"/>
        <w:rPr>
          <w:rFonts w:ascii="宋体" w:hAnsi="宋体"/>
          <w:b/>
          <w:snapToGrid w:val="0"/>
          <w:sz w:val="24"/>
        </w:rPr>
      </w:pPr>
      <w:r>
        <w:rPr>
          <w:rFonts w:hint="eastAsia" w:ascii="宋体" w:hAnsi="宋体"/>
          <w:snapToGrid w:val="0"/>
          <w:sz w:val="24"/>
        </w:rPr>
        <w:t>附件3</w:t>
      </w:r>
    </w:p>
    <w:p>
      <w:pPr>
        <w:pStyle w:val="2"/>
        <w:adjustRightInd w:val="0"/>
        <w:snapToGrid w:val="0"/>
        <w:spacing w:line="400" w:lineRule="exact"/>
        <w:jc w:val="center"/>
        <w:rPr>
          <w:rFonts w:ascii="宋体" w:hAnsi="宋体"/>
          <w:snapToGrid w:val="0"/>
          <w:color w:val="000000"/>
          <w:sz w:val="24"/>
          <w:szCs w:val="24"/>
        </w:rPr>
      </w:pPr>
      <w:r>
        <w:rPr>
          <w:rFonts w:hint="eastAsia" w:ascii="宋体" w:hAnsi="宋体"/>
          <w:snapToGrid w:val="0"/>
          <w:color w:val="000000"/>
          <w:sz w:val="24"/>
          <w:szCs w:val="24"/>
        </w:rPr>
        <w:t>报价表</w:t>
      </w:r>
      <w:bookmarkEnd w:id="3"/>
    </w:p>
    <w:p>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供应商全称：</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ascii="宋体" w:hAnsi="宋体"/>
          <w:snapToGrid w:val="0"/>
          <w:color w:val="000000"/>
          <w:sz w:val="24"/>
        </w:rPr>
        <w:t xml:space="preserve">  </w:t>
      </w:r>
    </w:p>
    <w:p>
      <w:pPr>
        <w:adjustRightInd w:val="0"/>
        <w:snapToGrid w:val="0"/>
        <w:spacing w:line="400" w:lineRule="exact"/>
        <w:ind w:firstLine="480" w:firstLineChars="200"/>
        <w:rPr>
          <w:rFonts w:ascii="宋体" w:hAnsi="宋体"/>
          <w:snapToGrid w:val="0"/>
          <w:color w:val="000000"/>
          <w:sz w:val="24"/>
        </w:rPr>
      </w:pPr>
      <w:r>
        <w:rPr>
          <w:rFonts w:hint="eastAsia" w:ascii="宋体" w:hAnsi="宋体"/>
          <w:snapToGrid w:val="0"/>
          <w:color w:val="000000"/>
          <w:sz w:val="24"/>
        </w:rPr>
        <w:t>项目名称：</w:t>
      </w:r>
      <w:r>
        <w:rPr>
          <w:rFonts w:hint="eastAsia" w:ascii="宋体" w:hAnsi="宋体"/>
          <w:snapToGrid w:val="0"/>
          <w:color w:val="000000"/>
          <w:sz w:val="24"/>
          <w:u w:val="single"/>
        </w:rPr>
        <w:t xml:space="preserve">                     </w:t>
      </w:r>
      <w:r>
        <w:rPr>
          <w:rFonts w:hint="eastAsia" w:ascii="宋体" w:hAnsi="宋体"/>
          <w:snapToGrid w:val="0"/>
          <w:color w:val="000000"/>
          <w:sz w:val="24"/>
        </w:rPr>
        <w:t>项目编号：</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r>
        <w:rPr>
          <w:rFonts w:hint="eastAsia" w:ascii="宋体" w:hAnsi="宋体"/>
          <w:snapToGrid w:val="0"/>
          <w:color w:val="000000"/>
          <w:sz w:val="24"/>
          <w:u w:val="single"/>
        </w:rPr>
        <w:t xml:space="preserve">   </w:t>
      </w:r>
      <w:r>
        <w:rPr>
          <w:rFonts w:ascii="宋体" w:hAnsi="宋体"/>
          <w:snapToGrid w:val="0"/>
          <w:color w:val="000000"/>
          <w:sz w:val="24"/>
          <w:u w:val="single"/>
        </w:rPr>
        <w:t xml:space="preserve">       </w:t>
      </w:r>
    </w:p>
    <w:p>
      <w:pPr>
        <w:adjustRightInd w:val="0"/>
        <w:snapToGrid w:val="0"/>
        <w:spacing w:line="400" w:lineRule="exact"/>
        <w:ind w:firstLine="480" w:firstLineChars="200"/>
        <w:rPr>
          <w:rFonts w:ascii="宋体" w:hAnsi="宋体"/>
          <w:snapToGrid w:val="0"/>
          <w:sz w:val="24"/>
        </w:rPr>
      </w:pPr>
      <w:r>
        <w:rPr>
          <w:rFonts w:ascii="宋体" w:hAnsi="宋体"/>
          <w:snapToGrid w:val="0"/>
          <w:sz w:val="24"/>
        </w:rPr>
        <w:t>一</w:t>
      </w:r>
      <w:r>
        <w:rPr>
          <w:rFonts w:hint="eastAsia" w:ascii="宋体" w:hAnsi="宋体"/>
          <w:snapToGrid w:val="0"/>
          <w:sz w:val="24"/>
        </w:rPr>
        <w:t>、</w:t>
      </w:r>
      <w:r>
        <w:rPr>
          <w:rFonts w:ascii="宋体" w:hAnsi="宋体"/>
          <w:snapToGrid w:val="0"/>
          <w:sz w:val="24"/>
        </w:rPr>
        <w:t>项目总金额</w:t>
      </w:r>
      <w:r>
        <w:rPr>
          <w:rFonts w:hint="eastAsia" w:ascii="宋体" w:hAnsi="宋体"/>
          <w:snapToGrid w:val="0"/>
          <w:sz w:val="24"/>
        </w:rPr>
        <w:t>（含税）：</w:t>
      </w:r>
      <w:r>
        <w:rPr>
          <w:rFonts w:hint="eastAsia" w:ascii="宋体" w:hAnsi="宋体"/>
          <w:snapToGrid w:val="0"/>
          <w:sz w:val="24"/>
          <w:u w:val="single"/>
        </w:rPr>
        <w:t xml:space="preserve">       </w:t>
      </w:r>
      <w:r>
        <w:rPr>
          <w:rFonts w:hint="eastAsia" w:ascii="宋体" w:hAnsi="宋体"/>
          <w:snapToGrid w:val="0"/>
          <w:sz w:val="24"/>
        </w:rPr>
        <w:t>万元。</w:t>
      </w:r>
    </w:p>
    <w:p>
      <w:pPr>
        <w:adjustRightInd w:val="0"/>
        <w:snapToGrid w:val="0"/>
        <w:spacing w:line="400" w:lineRule="exact"/>
        <w:ind w:firstLine="480" w:firstLineChars="200"/>
        <w:rPr>
          <w:rFonts w:hint="eastAsia" w:ascii="宋体" w:hAnsi="宋体"/>
          <w:snapToGrid w:val="0"/>
          <w:sz w:val="24"/>
        </w:rPr>
      </w:pPr>
      <w:r>
        <w:rPr>
          <w:rFonts w:hint="eastAsia" w:ascii="宋体" w:hAnsi="宋体"/>
          <w:snapToGrid w:val="0"/>
          <w:sz w:val="24"/>
        </w:rPr>
        <w:t>二、项目分项报价表</w:t>
      </w:r>
      <w:bookmarkStart w:id="12" w:name="_GoBack"/>
      <w:bookmarkEnd w:id="12"/>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3383"/>
        <w:gridCol w:w="1950"/>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eastAsia="zh-CN"/>
              </w:rPr>
            </w:pPr>
            <w:r>
              <w:rPr>
                <w:rFonts w:hint="eastAsia" w:ascii="宋体" w:hAnsi="宋体"/>
                <w:snapToGrid w:val="0"/>
                <w:color w:val="auto"/>
                <w:sz w:val="18"/>
                <w:szCs w:val="18"/>
                <w:vertAlign w:val="baseline"/>
                <w:lang w:eastAsia="zh-CN"/>
              </w:rPr>
              <w:t>序号</w:t>
            </w:r>
          </w:p>
        </w:tc>
        <w:tc>
          <w:tcPr>
            <w:tcW w:w="3383" w:type="dxa"/>
          </w:tcPr>
          <w:p>
            <w:pPr>
              <w:adjustRightInd w:val="0"/>
              <w:snapToGrid w:val="0"/>
              <w:spacing w:line="400" w:lineRule="exact"/>
              <w:jc w:val="center"/>
              <w:rPr>
                <w:rFonts w:hint="eastAsia" w:ascii="宋体" w:hAnsi="宋体" w:eastAsia="宋体"/>
                <w:snapToGrid w:val="0"/>
                <w:color w:val="auto"/>
                <w:sz w:val="18"/>
                <w:szCs w:val="18"/>
                <w:vertAlign w:val="baseline"/>
                <w:lang w:eastAsia="zh-CN"/>
              </w:rPr>
            </w:pPr>
            <w:r>
              <w:rPr>
                <w:rFonts w:hint="eastAsia" w:ascii="宋体" w:hAnsi="宋体"/>
                <w:snapToGrid w:val="0"/>
                <w:color w:val="auto"/>
                <w:sz w:val="18"/>
                <w:szCs w:val="18"/>
                <w:vertAlign w:val="baseline"/>
                <w:lang w:eastAsia="zh-CN"/>
              </w:rPr>
              <w:t>设备名称</w:t>
            </w:r>
          </w:p>
        </w:tc>
        <w:tc>
          <w:tcPr>
            <w:tcW w:w="1950" w:type="dxa"/>
          </w:tcPr>
          <w:p>
            <w:pPr>
              <w:adjustRightInd w:val="0"/>
              <w:snapToGrid w:val="0"/>
              <w:spacing w:line="400" w:lineRule="exact"/>
              <w:jc w:val="center"/>
              <w:rPr>
                <w:rFonts w:hint="eastAsia" w:ascii="宋体" w:hAnsi="宋体" w:eastAsia="宋体"/>
                <w:snapToGrid w:val="0"/>
                <w:color w:val="auto"/>
                <w:sz w:val="18"/>
                <w:szCs w:val="18"/>
                <w:vertAlign w:val="baseline"/>
                <w:lang w:eastAsia="zh-CN"/>
              </w:rPr>
            </w:pPr>
            <w:r>
              <w:rPr>
                <w:rFonts w:hint="eastAsia" w:ascii="宋体" w:hAnsi="宋体"/>
                <w:snapToGrid w:val="0"/>
                <w:color w:val="auto"/>
                <w:sz w:val="18"/>
                <w:szCs w:val="18"/>
                <w:vertAlign w:val="baseline"/>
                <w:lang w:eastAsia="zh-CN"/>
              </w:rPr>
              <w:t>数量（现有）</w:t>
            </w:r>
          </w:p>
        </w:tc>
        <w:tc>
          <w:tcPr>
            <w:tcW w:w="2296" w:type="dxa"/>
          </w:tcPr>
          <w:p>
            <w:pPr>
              <w:adjustRightInd w:val="0"/>
              <w:snapToGrid w:val="0"/>
              <w:spacing w:line="400" w:lineRule="exact"/>
              <w:jc w:val="center"/>
              <w:rPr>
                <w:rFonts w:hint="eastAsia" w:ascii="宋体" w:hAnsi="宋体" w:eastAsia="宋体"/>
                <w:snapToGrid w:val="0"/>
                <w:color w:val="auto"/>
                <w:sz w:val="18"/>
                <w:szCs w:val="18"/>
                <w:vertAlign w:val="baseline"/>
                <w:lang w:eastAsia="zh-CN"/>
              </w:rPr>
            </w:pPr>
            <w:r>
              <w:rPr>
                <w:rFonts w:hint="eastAsia" w:ascii="宋体" w:hAnsi="宋体"/>
                <w:snapToGrid w:val="0"/>
                <w:color w:val="auto"/>
                <w:sz w:val="18"/>
                <w:szCs w:val="18"/>
                <w:vertAlign w:val="baseline"/>
                <w:lang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1</w:t>
            </w:r>
          </w:p>
        </w:tc>
        <w:tc>
          <w:tcPr>
            <w:tcW w:w="3383" w:type="dxa"/>
            <w:vAlign w:val="center"/>
          </w:tcPr>
          <w:p>
            <w:pPr>
              <w:jc w:val="center"/>
              <w:rPr>
                <w:rFonts w:hint="eastAsia" w:ascii="宋体" w:hAnsi="宋体" w:eastAsia="宋体"/>
                <w:snapToGrid w:val="0"/>
                <w:color w:val="auto"/>
                <w:sz w:val="18"/>
                <w:szCs w:val="18"/>
                <w:vertAlign w:val="baseline"/>
                <w:lang w:eastAsia="zh-CN"/>
              </w:rPr>
            </w:pPr>
            <w:r>
              <w:rPr>
                <w:rFonts w:hint="eastAsia" w:ascii="宋体" w:hAnsi="宋体" w:eastAsia="宋体"/>
                <w:snapToGrid w:val="0"/>
                <w:color w:val="auto"/>
                <w:sz w:val="18"/>
                <w:szCs w:val="18"/>
                <w:vertAlign w:val="baseline"/>
                <w:lang w:eastAsia="zh-CN"/>
              </w:rPr>
              <w:t>个人剂量计</w:t>
            </w:r>
          </w:p>
        </w:tc>
        <w:tc>
          <w:tcPr>
            <w:tcW w:w="1950" w:type="dxa"/>
            <w:vAlign w:val="center"/>
          </w:tcPr>
          <w:p>
            <w:pPr>
              <w:jc w:val="center"/>
              <w:rPr>
                <w:rFonts w:hint="default" w:ascii="宋体" w:hAnsi="宋体" w:eastAsia="宋体"/>
                <w:snapToGrid w:val="0"/>
                <w:color w:val="auto"/>
                <w:sz w:val="18"/>
                <w:szCs w:val="18"/>
                <w:vertAlign w:val="baseline"/>
                <w:lang w:val="en-US" w:eastAsia="zh-CN"/>
              </w:rPr>
            </w:pPr>
            <w:r>
              <w:rPr>
                <w:rFonts w:hint="eastAsia" w:ascii="Times New Roman" w:eastAsia="宋体"/>
                <w:color w:val="auto"/>
                <w:sz w:val="18"/>
                <w:szCs w:val="18"/>
                <w:lang w:val="en-US" w:eastAsia="zh-CN"/>
              </w:rPr>
              <w:t>85</w:t>
            </w:r>
          </w:p>
        </w:tc>
        <w:tc>
          <w:tcPr>
            <w:tcW w:w="2296" w:type="dxa"/>
          </w:tcPr>
          <w:p>
            <w:pPr>
              <w:adjustRightInd w:val="0"/>
              <w:snapToGrid w:val="0"/>
              <w:spacing w:line="400" w:lineRule="exact"/>
              <w:jc w:val="center"/>
              <w:rPr>
                <w:rFonts w:ascii="宋体" w:hAnsi="宋体"/>
                <w:snapToGrid w:val="0"/>
                <w:color w:val="auto"/>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2</w:t>
            </w:r>
          </w:p>
        </w:tc>
        <w:tc>
          <w:tcPr>
            <w:tcW w:w="3383"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CT</w:t>
            </w:r>
          </w:p>
        </w:tc>
        <w:tc>
          <w:tcPr>
            <w:tcW w:w="1950" w:type="dxa"/>
            <w:vAlign w:val="center"/>
          </w:tcPr>
          <w:p>
            <w:pPr>
              <w:jc w:val="center"/>
              <w:rPr>
                <w:rFonts w:hint="eastAsia" w:ascii="宋体" w:hAnsi="宋体" w:eastAsia="宋体"/>
                <w:snapToGrid w:val="0"/>
                <w:color w:val="auto"/>
                <w:sz w:val="18"/>
                <w:szCs w:val="18"/>
                <w:highlight w:val="none"/>
                <w:vertAlign w:val="baseline"/>
                <w:lang w:eastAsia="zh-CN"/>
              </w:rPr>
            </w:pPr>
            <w:r>
              <w:rPr>
                <w:rFonts w:hint="eastAsia" w:ascii="Times New Roman" w:eastAsia="宋体"/>
                <w:color w:val="auto"/>
                <w:sz w:val="18"/>
                <w:szCs w:val="18"/>
                <w:highlight w:val="none"/>
                <w:lang w:val="en-US" w:eastAsia="zh-CN"/>
              </w:rPr>
              <w:t>3</w:t>
            </w:r>
          </w:p>
        </w:tc>
        <w:tc>
          <w:tcPr>
            <w:tcW w:w="2296" w:type="dxa"/>
            <w:vAlign w:val="top"/>
          </w:tcPr>
          <w:p>
            <w:pPr>
              <w:adjustRightInd w:val="0"/>
              <w:snapToGrid w:val="0"/>
              <w:spacing w:line="400" w:lineRule="exact"/>
              <w:jc w:val="center"/>
              <w:rPr>
                <w:rFonts w:ascii="宋体" w:hAnsi="宋体"/>
                <w:snapToGrid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3</w:t>
            </w:r>
          </w:p>
        </w:tc>
        <w:tc>
          <w:tcPr>
            <w:tcW w:w="3383" w:type="dxa"/>
            <w:vAlign w:val="center"/>
          </w:tcPr>
          <w:p>
            <w:pPr>
              <w:jc w:val="center"/>
              <w:rPr>
                <w:rFonts w:hint="eastAsia"/>
                <w:color w:val="auto"/>
                <w:sz w:val="18"/>
                <w:szCs w:val="18"/>
                <w:highlight w:val="none"/>
                <w:lang w:val="en-US" w:eastAsia="zh-CN"/>
              </w:rPr>
            </w:pPr>
            <w:r>
              <w:rPr>
                <w:rFonts w:hint="eastAsia" w:ascii="Times New Roman" w:eastAsia="宋体"/>
                <w:color w:val="auto"/>
                <w:sz w:val="18"/>
                <w:szCs w:val="18"/>
                <w:highlight w:val="none"/>
                <w:lang w:val="en-US" w:eastAsia="zh-CN"/>
              </w:rPr>
              <w:t>DR</w:t>
            </w:r>
          </w:p>
        </w:tc>
        <w:tc>
          <w:tcPr>
            <w:tcW w:w="1950" w:type="dxa"/>
            <w:vAlign w:val="center"/>
          </w:tcPr>
          <w:p>
            <w:pPr>
              <w:jc w:val="center"/>
              <w:rPr>
                <w:rFonts w:hint="default"/>
                <w:color w:val="auto"/>
                <w:sz w:val="18"/>
                <w:szCs w:val="18"/>
                <w:highlight w:val="none"/>
                <w:lang w:val="en-US" w:eastAsia="zh-CN"/>
              </w:rPr>
            </w:pPr>
            <w:r>
              <w:rPr>
                <w:rFonts w:hint="eastAsia" w:ascii="Times New Roman" w:eastAsia="宋体"/>
                <w:color w:val="auto"/>
                <w:sz w:val="18"/>
                <w:szCs w:val="18"/>
                <w:highlight w:val="none"/>
                <w:lang w:val="en-US" w:eastAsia="zh-CN"/>
              </w:rPr>
              <w:t>2</w:t>
            </w:r>
          </w:p>
        </w:tc>
        <w:tc>
          <w:tcPr>
            <w:tcW w:w="2296" w:type="dxa"/>
            <w:vAlign w:val="top"/>
          </w:tcPr>
          <w:p>
            <w:pPr>
              <w:adjustRightInd w:val="0"/>
              <w:snapToGrid w:val="0"/>
              <w:spacing w:line="400" w:lineRule="exact"/>
              <w:jc w:val="center"/>
              <w:rPr>
                <w:rFonts w:ascii="宋体" w:hAnsi="宋体"/>
                <w:snapToGrid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4</w:t>
            </w:r>
          </w:p>
        </w:tc>
        <w:tc>
          <w:tcPr>
            <w:tcW w:w="3383" w:type="dxa"/>
            <w:vAlign w:val="center"/>
          </w:tcPr>
          <w:p>
            <w:pPr>
              <w:jc w:val="center"/>
              <w:rPr>
                <w:rFonts w:ascii="宋体" w:hAnsi="宋体"/>
                <w:snapToGrid w:val="0"/>
                <w:color w:val="auto"/>
                <w:sz w:val="18"/>
                <w:szCs w:val="18"/>
                <w:highlight w:val="none"/>
                <w:vertAlign w:val="baseline"/>
              </w:rPr>
            </w:pPr>
            <w:r>
              <w:rPr>
                <w:rFonts w:hint="eastAsia" w:ascii="Times New Roman" w:eastAsia="宋体"/>
                <w:color w:val="auto"/>
                <w:sz w:val="18"/>
                <w:szCs w:val="18"/>
                <w:highlight w:val="none"/>
                <w:lang w:val="en-US" w:eastAsia="zh-CN"/>
              </w:rPr>
              <w:t>C形臂医用诊断X射线机</w:t>
            </w:r>
          </w:p>
        </w:tc>
        <w:tc>
          <w:tcPr>
            <w:tcW w:w="1950" w:type="dxa"/>
            <w:vAlign w:val="center"/>
          </w:tcPr>
          <w:p>
            <w:pPr>
              <w:jc w:val="center"/>
              <w:rPr>
                <w:rFonts w:hint="eastAsia" w:ascii="宋体" w:hAnsi="宋体" w:eastAsia="宋体"/>
                <w:snapToGrid w:val="0"/>
                <w:color w:val="auto"/>
                <w:sz w:val="18"/>
                <w:szCs w:val="18"/>
                <w:highlight w:val="none"/>
                <w:vertAlign w:val="baseline"/>
                <w:lang w:eastAsia="zh-CN"/>
              </w:rPr>
            </w:pPr>
            <w:r>
              <w:rPr>
                <w:rFonts w:hint="eastAsia" w:ascii="Times New Roman" w:eastAsia="宋体"/>
                <w:color w:val="auto"/>
                <w:sz w:val="18"/>
                <w:szCs w:val="18"/>
                <w:highlight w:val="none"/>
                <w:lang w:val="en-US" w:eastAsia="zh-CN"/>
              </w:rPr>
              <w:t>2</w:t>
            </w:r>
          </w:p>
        </w:tc>
        <w:tc>
          <w:tcPr>
            <w:tcW w:w="2296" w:type="dxa"/>
            <w:vAlign w:val="top"/>
          </w:tcPr>
          <w:p>
            <w:pPr>
              <w:adjustRightInd w:val="0"/>
              <w:snapToGrid w:val="0"/>
              <w:spacing w:line="400" w:lineRule="exact"/>
              <w:jc w:val="center"/>
              <w:rPr>
                <w:rFonts w:ascii="宋体" w:hAnsi="宋体"/>
                <w:snapToGrid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5</w:t>
            </w:r>
          </w:p>
        </w:tc>
        <w:tc>
          <w:tcPr>
            <w:tcW w:w="3383"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数字化医用</w:t>
            </w:r>
            <w:r>
              <w:rPr>
                <w:rFonts w:hint="eastAsia" w:ascii="Times New Roman" w:eastAsia="宋体"/>
                <w:color w:val="auto"/>
                <w:sz w:val="18"/>
                <w:szCs w:val="18"/>
                <w:highlight w:val="none"/>
                <w:lang w:val="en-US" w:eastAsia="zh-CN"/>
              </w:rPr>
              <w:t>X</w:t>
            </w:r>
            <w:r>
              <w:rPr>
                <w:color w:val="auto"/>
                <w:sz w:val="18"/>
                <w:szCs w:val="18"/>
                <w:highlight w:val="none"/>
              </w:rPr>
              <w:t>射线摄影系统</w:t>
            </w:r>
            <w:r>
              <w:rPr>
                <w:rFonts w:hint="eastAsia" w:eastAsia="宋体"/>
                <w:color w:val="auto"/>
                <w:sz w:val="18"/>
                <w:szCs w:val="18"/>
                <w:highlight w:val="none"/>
                <w:lang w:eastAsia="zh-CN"/>
              </w:rPr>
              <w:t>（移动</w:t>
            </w:r>
            <w:r>
              <w:rPr>
                <w:rFonts w:hint="eastAsia" w:ascii="Times New Roman" w:eastAsia="宋体"/>
                <w:color w:val="auto"/>
                <w:sz w:val="18"/>
                <w:szCs w:val="18"/>
                <w:highlight w:val="none"/>
                <w:lang w:val="en-US" w:eastAsia="zh-CN"/>
              </w:rPr>
              <w:t>DR</w:t>
            </w:r>
            <w:r>
              <w:rPr>
                <w:rFonts w:hint="eastAsia" w:eastAsia="宋体"/>
                <w:color w:val="auto"/>
                <w:sz w:val="18"/>
                <w:szCs w:val="18"/>
                <w:highlight w:val="none"/>
                <w:lang w:eastAsia="zh-CN"/>
              </w:rPr>
              <w:t>）</w:t>
            </w:r>
          </w:p>
        </w:tc>
        <w:tc>
          <w:tcPr>
            <w:tcW w:w="1950"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1</w:t>
            </w:r>
          </w:p>
        </w:tc>
        <w:tc>
          <w:tcPr>
            <w:tcW w:w="2296" w:type="dxa"/>
            <w:vAlign w:val="top"/>
          </w:tcPr>
          <w:p>
            <w:pPr>
              <w:adjustRightInd w:val="0"/>
              <w:snapToGrid w:val="0"/>
              <w:spacing w:line="400" w:lineRule="exact"/>
              <w:jc w:val="center"/>
              <w:rPr>
                <w:rFonts w:ascii="宋体" w:hAnsi="宋体"/>
                <w:snapToGrid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6</w:t>
            </w:r>
          </w:p>
        </w:tc>
        <w:tc>
          <w:tcPr>
            <w:tcW w:w="3383"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口腔</w:t>
            </w:r>
            <w:r>
              <w:rPr>
                <w:rFonts w:hint="eastAsia" w:ascii="Times New Roman" w:eastAsia="宋体"/>
                <w:color w:val="auto"/>
                <w:sz w:val="18"/>
                <w:szCs w:val="18"/>
                <w:highlight w:val="none"/>
                <w:lang w:val="en-US" w:eastAsia="zh-CN"/>
              </w:rPr>
              <w:t>X</w:t>
            </w:r>
            <w:r>
              <w:rPr>
                <w:color w:val="auto"/>
                <w:sz w:val="18"/>
                <w:szCs w:val="18"/>
                <w:highlight w:val="none"/>
              </w:rPr>
              <w:t>射线数字化体层摄影设备</w:t>
            </w:r>
          </w:p>
        </w:tc>
        <w:tc>
          <w:tcPr>
            <w:tcW w:w="1950"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1</w:t>
            </w:r>
          </w:p>
        </w:tc>
        <w:tc>
          <w:tcPr>
            <w:tcW w:w="2296" w:type="dxa"/>
            <w:vAlign w:val="top"/>
          </w:tcPr>
          <w:p>
            <w:pPr>
              <w:adjustRightInd w:val="0"/>
              <w:snapToGrid w:val="0"/>
              <w:spacing w:line="400" w:lineRule="exact"/>
              <w:jc w:val="center"/>
              <w:rPr>
                <w:rFonts w:ascii="宋体" w:hAnsi="宋体"/>
                <w:snapToGrid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7</w:t>
            </w:r>
          </w:p>
        </w:tc>
        <w:tc>
          <w:tcPr>
            <w:tcW w:w="3383" w:type="dxa"/>
            <w:vAlign w:val="center"/>
          </w:tcPr>
          <w:p>
            <w:pPr>
              <w:jc w:val="center"/>
              <w:rPr>
                <w:rFonts w:ascii="宋体" w:hAnsi="宋体"/>
                <w:snapToGrid w:val="0"/>
                <w:color w:val="auto"/>
                <w:sz w:val="18"/>
                <w:szCs w:val="18"/>
                <w:highlight w:val="none"/>
                <w:vertAlign w:val="baseline"/>
              </w:rPr>
            </w:pPr>
            <w:r>
              <w:rPr>
                <w:rFonts w:hint="eastAsia" w:ascii="宋体" w:hAnsi="宋体"/>
                <w:snapToGrid w:val="0"/>
                <w:color w:val="auto"/>
                <w:sz w:val="18"/>
                <w:szCs w:val="18"/>
                <w:highlight w:val="none"/>
                <w:vertAlign w:val="baseline"/>
                <w:lang w:val="en-US" w:eastAsia="zh-CN"/>
              </w:rPr>
              <w:t>X射线电视系统（胃肠机）</w:t>
            </w:r>
          </w:p>
        </w:tc>
        <w:tc>
          <w:tcPr>
            <w:tcW w:w="1950"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1</w:t>
            </w:r>
          </w:p>
        </w:tc>
        <w:tc>
          <w:tcPr>
            <w:tcW w:w="2296" w:type="dxa"/>
            <w:vAlign w:val="top"/>
          </w:tcPr>
          <w:p>
            <w:pPr>
              <w:adjustRightInd w:val="0"/>
              <w:snapToGrid w:val="0"/>
              <w:spacing w:line="400" w:lineRule="exact"/>
              <w:jc w:val="center"/>
              <w:rPr>
                <w:rFonts w:ascii="宋体" w:hAnsi="宋体"/>
                <w:snapToGrid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8</w:t>
            </w:r>
          </w:p>
        </w:tc>
        <w:tc>
          <w:tcPr>
            <w:tcW w:w="3383" w:type="dxa"/>
            <w:vAlign w:val="center"/>
          </w:tcPr>
          <w:p>
            <w:pPr>
              <w:jc w:val="center"/>
              <w:rPr>
                <w:rFonts w:hint="eastAsia" w:ascii="宋体" w:hAnsi="宋体" w:eastAsia="宋体"/>
                <w:snapToGrid w:val="0"/>
                <w:color w:val="auto"/>
                <w:sz w:val="18"/>
                <w:szCs w:val="18"/>
                <w:highlight w:val="none"/>
                <w:vertAlign w:val="baseline"/>
                <w:lang w:eastAsia="zh-CN"/>
              </w:rPr>
            </w:pPr>
            <w:r>
              <w:rPr>
                <w:rFonts w:hint="eastAsia" w:ascii="宋体" w:hAnsi="宋体" w:eastAsia="宋体"/>
                <w:snapToGrid w:val="0"/>
                <w:color w:val="auto"/>
                <w:sz w:val="18"/>
                <w:szCs w:val="18"/>
                <w:highlight w:val="none"/>
                <w:vertAlign w:val="baseline"/>
                <w:lang w:eastAsia="zh-CN"/>
              </w:rPr>
              <w:t>数字乳腺</w:t>
            </w:r>
            <w:r>
              <w:rPr>
                <w:rFonts w:hint="eastAsia" w:ascii="宋体" w:hAnsi="宋体" w:eastAsia="宋体"/>
                <w:snapToGrid w:val="0"/>
                <w:color w:val="auto"/>
                <w:sz w:val="18"/>
                <w:szCs w:val="18"/>
                <w:highlight w:val="none"/>
                <w:vertAlign w:val="baseline"/>
                <w:lang w:val="en-US" w:eastAsia="zh-CN"/>
              </w:rPr>
              <w:t>X</w:t>
            </w:r>
            <w:r>
              <w:rPr>
                <w:rFonts w:hint="eastAsia" w:ascii="宋体" w:hAnsi="宋体" w:eastAsia="宋体"/>
                <w:snapToGrid w:val="0"/>
                <w:color w:val="auto"/>
                <w:sz w:val="18"/>
                <w:szCs w:val="18"/>
                <w:highlight w:val="none"/>
                <w:vertAlign w:val="baseline"/>
                <w:lang w:eastAsia="zh-CN"/>
              </w:rPr>
              <w:t>射线系统</w:t>
            </w:r>
          </w:p>
        </w:tc>
        <w:tc>
          <w:tcPr>
            <w:tcW w:w="1950" w:type="dxa"/>
            <w:vAlign w:val="center"/>
          </w:tcPr>
          <w:p>
            <w:pPr>
              <w:jc w:val="center"/>
              <w:rPr>
                <w:rFonts w:ascii="宋体" w:hAnsi="宋体"/>
                <w:snapToGrid w:val="0"/>
                <w:color w:val="auto"/>
                <w:sz w:val="18"/>
                <w:szCs w:val="18"/>
                <w:highlight w:val="none"/>
                <w:vertAlign w:val="baseline"/>
              </w:rPr>
            </w:pPr>
            <w:r>
              <w:rPr>
                <w:color w:val="auto"/>
                <w:sz w:val="18"/>
                <w:szCs w:val="18"/>
                <w:highlight w:val="none"/>
              </w:rPr>
              <w:t>1</w:t>
            </w:r>
          </w:p>
        </w:tc>
        <w:tc>
          <w:tcPr>
            <w:tcW w:w="2296" w:type="dxa"/>
            <w:vAlign w:val="top"/>
          </w:tcPr>
          <w:p>
            <w:pPr>
              <w:adjustRightInd w:val="0"/>
              <w:snapToGrid w:val="0"/>
              <w:spacing w:line="400" w:lineRule="exact"/>
              <w:jc w:val="center"/>
              <w:rPr>
                <w:rFonts w:ascii="宋体" w:hAnsi="宋体"/>
                <w:snapToGrid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eastAsia"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9</w:t>
            </w:r>
          </w:p>
        </w:tc>
        <w:tc>
          <w:tcPr>
            <w:tcW w:w="3383" w:type="dxa"/>
            <w:vAlign w:val="center"/>
          </w:tcPr>
          <w:p>
            <w:pPr>
              <w:jc w:val="center"/>
              <w:rPr>
                <w:rFonts w:ascii="宋体" w:hAnsi="宋体"/>
                <w:snapToGrid w:val="0"/>
                <w:color w:val="auto"/>
                <w:sz w:val="18"/>
                <w:szCs w:val="18"/>
                <w:highlight w:val="none"/>
                <w:vertAlign w:val="baseline"/>
              </w:rPr>
            </w:pPr>
            <w:r>
              <w:rPr>
                <w:rFonts w:hint="eastAsia" w:ascii="宋体" w:hAnsi="宋体"/>
                <w:snapToGrid w:val="0"/>
                <w:color w:val="auto"/>
                <w:sz w:val="18"/>
                <w:szCs w:val="18"/>
                <w:highlight w:val="none"/>
                <w:vertAlign w:val="baseline"/>
                <w:lang w:val="en-US" w:eastAsia="zh-CN"/>
              </w:rPr>
              <w:t>X</w:t>
            </w:r>
            <w:r>
              <w:rPr>
                <w:rFonts w:ascii="宋体" w:hAnsi="宋体"/>
                <w:snapToGrid w:val="0"/>
                <w:color w:val="auto"/>
                <w:sz w:val="18"/>
                <w:szCs w:val="18"/>
                <w:highlight w:val="none"/>
                <w:vertAlign w:val="baseline"/>
              </w:rPr>
              <w:t>线骨密度测定器</w:t>
            </w:r>
          </w:p>
        </w:tc>
        <w:tc>
          <w:tcPr>
            <w:tcW w:w="1950" w:type="dxa"/>
            <w:vAlign w:val="center"/>
          </w:tcPr>
          <w:p>
            <w:pPr>
              <w:jc w:val="center"/>
              <w:rPr>
                <w:rFonts w:ascii="宋体" w:hAnsi="宋体"/>
                <w:snapToGrid w:val="0"/>
                <w:color w:val="auto"/>
                <w:sz w:val="18"/>
                <w:szCs w:val="18"/>
                <w:highlight w:val="none"/>
                <w:vertAlign w:val="baseline"/>
              </w:rPr>
            </w:pPr>
            <w:r>
              <w:rPr>
                <w:rFonts w:hint="eastAsia" w:ascii="Times New Roman" w:eastAsia="宋体"/>
                <w:color w:val="auto"/>
                <w:sz w:val="18"/>
                <w:szCs w:val="18"/>
                <w:highlight w:val="none"/>
                <w:lang w:val="en-US" w:eastAsia="zh-CN"/>
              </w:rPr>
              <w:t>1</w:t>
            </w:r>
          </w:p>
        </w:tc>
        <w:tc>
          <w:tcPr>
            <w:tcW w:w="2296" w:type="dxa"/>
            <w:vAlign w:val="top"/>
          </w:tcPr>
          <w:p>
            <w:pPr>
              <w:adjustRightInd w:val="0"/>
              <w:snapToGrid w:val="0"/>
              <w:spacing w:line="400" w:lineRule="exact"/>
              <w:jc w:val="center"/>
              <w:rPr>
                <w:rFonts w:ascii="宋体" w:hAnsi="宋体"/>
                <w:snapToGrid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default"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10</w:t>
            </w:r>
          </w:p>
        </w:tc>
        <w:tc>
          <w:tcPr>
            <w:tcW w:w="3383" w:type="dxa"/>
            <w:vAlign w:val="center"/>
          </w:tcPr>
          <w:p>
            <w:pPr>
              <w:jc w:val="center"/>
              <w:rPr>
                <w:rFonts w:hint="eastAsia"/>
                <w:color w:val="auto"/>
                <w:sz w:val="18"/>
                <w:szCs w:val="18"/>
                <w:highlight w:val="none"/>
                <w:lang w:val="en-US" w:eastAsia="zh-CN"/>
              </w:rPr>
            </w:pPr>
            <w:r>
              <w:rPr>
                <w:rFonts w:hint="eastAsia" w:ascii="Times New Roman" w:eastAsia="宋体"/>
                <w:color w:val="auto"/>
                <w:sz w:val="18"/>
                <w:szCs w:val="18"/>
                <w:highlight w:val="none"/>
                <w:lang w:val="en-US" w:eastAsia="zh-CN"/>
              </w:rPr>
              <w:t>牙科X射线</w:t>
            </w:r>
          </w:p>
        </w:tc>
        <w:tc>
          <w:tcPr>
            <w:tcW w:w="1950" w:type="dxa"/>
            <w:vAlign w:val="center"/>
          </w:tcPr>
          <w:p>
            <w:pPr>
              <w:jc w:val="center"/>
              <w:rPr>
                <w:rFonts w:hint="eastAsia"/>
                <w:color w:val="auto"/>
                <w:sz w:val="18"/>
                <w:szCs w:val="18"/>
                <w:highlight w:val="none"/>
                <w:lang w:val="en-US" w:eastAsia="zh-CN"/>
              </w:rPr>
            </w:pPr>
            <w:r>
              <w:rPr>
                <w:color w:val="auto"/>
                <w:sz w:val="18"/>
                <w:szCs w:val="18"/>
                <w:highlight w:val="none"/>
              </w:rPr>
              <w:t>1</w:t>
            </w:r>
          </w:p>
        </w:tc>
        <w:tc>
          <w:tcPr>
            <w:tcW w:w="2296" w:type="dxa"/>
            <w:vAlign w:val="top"/>
          </w:tcPr>
          <w:p>
            <w:pPr>
              <w:adjustRightInd w:val="0"/>
              <w:snapToGrid w:val="0"/>
              <w:spacing w:line="400" w:lineRule="exact"/>
              <w:jc w:val="center"/>
              <w:rPr>
                <w:rFonts w:ascii="宋体" w:hAnsi="宋体"/>
                <w:snapToGrid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default"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11</w:t>
            </w:r>
          </w:p>
        </w:tc>
        <w:tc>
          <w:tcPr>
            <w:tcW w:w="3383" w:type="dxa"/>
            <w:vAlign w:val="center"/>
          </w:tcPr>
          <w:p>
            <w:pPr>
              <w:jc w:val="center"/>
              <w:rPr>
                <w:rFonts w:ascii="宋体" w:hAnsi="宋体"/>
                <w:snapToGrid w:val="0"/>
                <w:color w:val="auto"/>
                <w:sz w:val="18"/>
                <w:szCs w:val="18"/>
                <w:highlight w:val="none"/>
                <w:vertAlign w:val="baseline"/>
              </w:rPr>
            </w:pPr>
            <w:r>
              <w:rPr>
                <w:rFonts w:hint="eastAsia"/>
                <w:color w:val="auto"/>
                <w:sz w:val="18"/>
                <w:szCs w:val="18"/>
                <w:highlight w:val="none"/>
                <w:lang w:val="en-US" w:eastAsia="zh-CN"/>
              </w:rPr>
              <w:t>体检车</w:t>
            </w:r>
            <w:r>
              <w:rPr>
                <w:rFonts w:hint="eastAsia" w:ascii="Times New Roman" w:eastAsia="宋体"/>
                <w:color w:val="auto"/>
                <w:sz w:val="18"/>
                <w:szCs w:val="18"/>
                <w:highlight w:val="none"/>
                <w:lang w:val="en-US" w:eastAsia="zh-CN"/>
              </w:rPr>
              <w:t>箱式X射线机</w:t>
            </w:r>
          </w:p>
        </w:tc>
        <w:tc>
          <w:tcPr>
            <w:tcW w:w="1950" w:type="dxa"/>
            <w:vAlign w:val="center"/>
          </w:tcPr>
          <w:p>
            <w:pPr>
              <w:jc w:val="center"/>
              <w:rPr>
                <w:rFonts w:ascii="宋体" w:hAnsi="宋体"/>
                <w:snapToGrid w:val="0"/>
                <w:color w:val="auto"/>
                <w:sz w:val="18"/>
                <w:szCs w:val="18"/>
                <w:highlight w:val="none"/>
                <w:vertAlign w:val="baseline"/>
              </w:rPr>
            </w:pPr>
            <w:r>
              <w:rPr>
                <w:rFonts w:hint="eastAsia" w:ascii="Times New Roman" w:eastAsia="宋体"/>
                <w:color w:val="auto"/>
                <w:sz w:val="18"/>
                <w:szCs w:val="18"/>
                <w:highlight w:val="none"/>
                <w:lang w:val="en-US" w:eastAsia="zh-CN"/>
              </w:rPr>
              <w:t>1</w:t>
            </w:r>
          </w:p>
        </w:tc>
        <w:tc>
          <w:tcPr>
            <w:tcW w:w="2296" w:type="dxa"/>
            <w:vAlign w:val="top"/>
          </w:tcPr>
          <w:p>
            <w:pPr>
              <w:adjustRightInd w:val="0"/>
              <w:snapToGrid w:val="0"/>
              <w:spacing w:line="400" w:lineRule="exact"/>
              <w:jc w:val="center"/>
              <w:rPr>
                <w:rFonts w:ascii="宋体" w:hAnsi="宋体"/>
                <w:snapToGrid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adjustRightInd w:val="0"/>
              <w:snapToGrid w:val="0"/>
              <w:spacing w:line="400" w:lineRule="exact"/>
              <w:jc w:val="center"/>
              <w:rPr>
                <w:rFonts w:hint="default" w:ascii="宋体" w:hAnsi="宋体" w:eastAsia="宋体"/>
                <w:snapToGrid w:val="0"/>
                <w:color w:val="auto"/>
                <w:sz w:val="18"/>
                <w:szCs w:val="18"/>
                <w:vertAlign w:val="baseline"/>
                <w:lang w:val="en-US" w:eastAsia="zh-CN"/>
              </w:rPr>
            </w:pPr>
            <w:r>
              <w:rPr>
                <w:rFonts w:hint="eastAsia" w:ascii="宋体" w:hAnsi="宋体"/>
                <w:snapToGrid w:val="0"/>
                <w:color w:val="auto"/>
                <w:sz w:val="18"/>
                <w:szCs w:val="18"/>
                <w:vertAlign w:val="baseline"/>
                <w:lang w:val="en-US" w:eastAsia="zh-CN"/>
              </w:rPr>
              <w:t>13</w:t>
            </w:r>
          </w:p>
        </w:tc>
        <w:tc>
          <w:tcPr>
            <w:tcW w:w="3383" w:type="dxa"/>
            <w:vAlign w:val="center"/>
          </w:tcPr>
          <w:p>
            <w:pPr>
              <w:jc w:val="center"/>
              <w:rPr>
                <w:rFonts w:ascii="宋体" w:hAnsi="宋体"/>
                <w:snapToGrid w:val="0"/>
                <w:color w:val="auto"/>
                <w:sz w:val="18"/>
                <w:szCs w:val="18"/>
                <w:vertAlign w:val="baseline"/>
              </w:rPr>
            </w:pPr>
            <w:r>
              <w:rPr>
                <w:rFonts w:ascii="宋体" w:hAnsi="宋体"/>
                <w:snapToGrid w:val="0"/>
                <w:color w:val="auto"/>
                <w:sz w:val="18"/>
                <w:szCs w:val="18"/>
                <w:vertAlign w:val="baseline"/>
              </w:rPr>
              <w:t>新、改、扩建项目职业病放射防护评价</w:t>
            </w:r>
          </w:p>
        </w:tc>
        <w:tc>
          <w:tcPr>
            <w:tcW w:w="1950" w:type="dxa"/>
            <w:vAlign w:val="center"/>
          </w:tcPr>
          <w:p>
            <w:pPr>
              <w:jc w:val="center"/>
              <w:rPr>
                <w:rFonts w:hint="eastAsia" w:ascii="宋体" w:hAnsi="宋体" w:eastAsia="宋体"/>
                <w:snapToGrid w:val="0"/>
                <w:color w:val="auto"/>
                <w:sz w:val="18"/>
                <w:szCs w:val="18"/>
                <w:vertAlign w:val="baseline"/>
                <w:lang w:eastAsia="zh-CN"/>
              </w:rPr>
            </w:pPr>
            <w:r>
              <w:rPr>
                <w:rFonts w:hint="eastAsia" w:ascii="宋体" w:hAnsi="宋体"/>
                <w:snapToGrid w:val="0"/>
                <w:color w:val="auto"/>
                <w:sz w:val="18"/>
                <w:szCs w:val="18"/>
                <w:vertAlign w:val="baseline"/>
                <w:lang w:eastAsia="zh-CN"/>
              </w:rPr>
              <w:t>根据甲方实际需求</w:t>
            </w:r>
          </w:p>
        </w:tc>
        <w:tc>
          <w:tcPr>
            <w:tcW w:w="2296" w:type="dxa"/>
            <w:vAlign w:val="top"/>
          </w:tcPr>
          <w:p>
            <w:pPr>
              <w:adjustRightInd w:val="0"/>
              <w:snapToGrid w:val="0"/>
              <w:spacing w:line="400" w:lineRule="exact"/>
              <w:jc w:val="center"/>
              <w:rPr>
                <w:rFonts w:ascii="宋体" w:hAnsi="宋体"/>
                <w:snapToGrid w:val="0"/>
                <w:color w:val="auto"/>
                <w:sz w:val="18"/>
                <w:szCs w:val="18"/>
                <w:vertAlign w:val="baseline"/>
              </w:rPr>
            </w:pPr>
          </w:p>
        </w:tc>
      </w:tr>
    </w:tbl>
    <w:p>
      <w:pPr>
        <w:adjustRightInd w:val="0"/>
        <w:snapToGrid w:val="0"/>
        <w:spacing w:line="400" w:lineRule="exact"/>
        <w:ind w:firstLine="480" w:firstLineChars="200"/>
        <w:rPr>
          <w:rFonts w:ascii="宋体" w:hAnsi="宋体"/>
          <w:snapToGrid w:val="0"/>
          <w:color w:val="000000"/>
          <w:sz w:val="24"/>
        </w:rPr>
      </w:pPr>
      <w:r>
        <w:rPr>
          <w:rFonts w:ascii="宋体" w:hAnsi="宋体"/>
          <w:snapToGrid w:val="0"/>
          <w:color w:val="000000"/>
          <w:sz w:val="24"/>
        </w:rPr>
        <w:t>三</w:t>
      </w:r>
      <w:r>
        <w:rPr>
          <w:rFonts w:hint="eastAsia" w:ascii="宋体" w:hAnsi="宋体"/>
          <w:snapToGrid w:val="0"/>
          <w:color w:val="000000"/>
          <w:sz w:val="24"/>
        </w:rPr>
        <w:t>、</w:t>
      </w:r>
      <w:r>
        <w:rPr>
          <w:rFonts w:ascii="宋体" w:hAnsi="宋体"/>
          <w:snapToGrid w:val="0"/>
          <w:color w:val="000000"/>
          <w:sz w:val="24"/>
        </w:rPr>
        <w:t>其他说明</w:t>
      </w:r>
    </w:p>
    <w:p>
      <w:pPr>
        <w:adjustRightInd w:val="0"/>
        <w:snapToGrid w:val="0"/>
        <w:spacing w:line="400" w:lineRule="exact"/>
        <w:ind w:firstLine="482" w:firstLineChars="200"/>
        <w:rPr>
          <w:rFonts w:ascii="宋体" w:hAnsi="宋体" w:cs="宋体"/>
          <w:b/>
          <w:snapToGrid w:val="0"/>
          <w:color w:val="000000"/>
          <w:sz w:val="24"/>
        </w:rPr>
      </w:pPr>
      <w:r>
        <w:rPr>
          <w:rFonts w:hint="eastAsia" w:ascii="宋体" w:hAnsi="宋体" w:cs="宋体"/>
          <w:b/>
          <w:snapToGrid w:val="0"/>
          <w:color w:val="000000"/>
          <w:sz w:val="24"/>
        </w:rPr>
        <w:t>1.供应商可自行设计报价表，但必须包含谈判文件第三部分所有分项内容。</w:t>
      </w:r>
    </w:p>
    <w:p>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2.分项报价表应包括总价、每个单项的价格，物资应注明产品型号规格、技术参数、数量、单价、品牌等内容。</w:t>
      </w:r>
    </w:p>
    <w:p>
      <w:pPr>
        <w:adjustRightInd w:val="0"/>
        <w:snapToGrid w:val="0"/>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sz w:val="24"/>
        </w:rPr>
        <w:t>3.如为询价，报价是不可变更的价格。（如有）报价应</w:t>
      </w:r>
      <w:r>
        <w:rPr>
          <w:rFonts w:hint="eastAsia" w:ascii="宋体" w:hAnsi="宋体" w:cs="宋体"/>
          <w:snapToGrid w:val="0"/>
          <w:color w:val="000000"/>
          <w:kern w:val="0"/>
          <w:sz w:val="24"/>
        </w:rPr>
        <w:t>包括软件、安装调试、技术服务和技术培训的价格和费用，还应包括货到交货地点的运输、装卸、保险及所有设备的包装费。</w:t>
      </w:r>
    </w:p>
    <w:p>
      <w:pPr>
        <w:adjustRightInd w:val="0"/>
        <w:snapToGrid w:val="0"/>
        <w:spacing w:line="400" w:lineRule="exact"/>
        <w:ind w:firstLine="480" w:firstLineChars="200"/>
        <w:rPr>
          <w:rFonts w:hint="eastAsia" w:ascii="宋体" w:hAnsi="宋体" w:cs="宋体"/>
          <w:snapToGrid w:val="0"/>
          <w:color w:val="000000"/>
          <w:kern w:val="0"/>
          <w:sz w:val="24"/>
        </w:rPr>
      </w:pPr>
      <w:r>
        <w:rPr>
          <w:rFonts w:hint="eastAsia" w:ascii="宋体" w:hAnsi="宋体" w:cs="宋体"/>
          <w:snapToGrid w:val="0"/>
          <w:color w:val="000000"/>
          <w:kern w:val="0"/>
          <w:sz w:val="24"/>
        </w:rPr>
        <w:t>4.</w:t>
      </w:r>
      <w:r>
        <w:rPr>
          <w:rFonts w:hint="eastAsia" w:ascii="宋体" w:hAnsi="宋体" w:cs="宋体"/>
          <w:b/>
          <w:snapToGrid w:val="0"/>
          <w:color w:val="000000"/>
          <w:kern w:val="0"/>
          <w:sz w:val="24"/>
        </w:rPr>
        <w:t>所有费用含税</w:t>
      </w:r>
      <w:r>
        <w:rPr>
          <w:rFonts w:hint="eastAsia" w:ascii="宋体" w:hAnsi="宋体" w:cs="宋体"/>
          <w:snapToGrid w:val="0"/>
          <w:color w:val="000000"/>
          <w:kern w:val="0"/>
          <w:sz w:val="24"/>
        </w:rPr>
        <w:t>。</w:t>
      </w:r>
    </w:p>
    <w:p>
      <w:pPr>
        <w:adjustRightInd w:val="0"/>
        <w:snapToGrid w:val="0"/>
        <w:spacing w:line="400" w:lineRule="exact"/>
        <w:ind w:firstLine="480" w:firstLineChars="200"/>
        <w:rPr>
          <w:rFonts w:hint="eastAsia" w:ascii="宋体" w:hAnsi="宋体" w:cs="宋体"/>
          <w:snapToGrid w:val="0"/>
          <w:color w:val="000000"/>
          <w:kern w:val="0"/>
          <w:sz w:val="24"/>
        </w:rPr>
      </w:pPr>
    </w:p>
    <w:p>
      <w:pPr>
        <w:adjustRightInd w:val="0"/>
        <w:snapToGrid w:val="0"/>
        <w:spacing w:line="400" w:lineRule="exact"/>
        <w:ind w:firstLine="480" w:firstLineChars="200"/>
        <w:rPr>
          <w:rFonts w:ascii="宋体" w:hAnsi="宋体"/>
          <w:snapToGrid w:val="0"/>
          <w:color w:val="000000"/>
          <w:kern w:val="0"/>
          <w:sz w:val="24"/>
        </w:rPr>
      </w:pPr>
    </w:p>
    <w:p>
      <w:pPr>
        <w:adjustRightInd w:val="0"/>
        <w:snapToGrid w:val="0"/>
        <w:spacing w:line="400" w:lineRule="exact"/>
        <w:ind w:firstLine="480" w:firstLineChars="200"/>
        <w:jc w:val="right"/>
        <w:rPr>
          <w:rFonts w:ascii="宋体" w:hAnsi="宋体"/>
          <w:bCs/>
          <w:snapToGrid w:val="0"/>
          <w:color w:val="000000"/>
          <w:sz w:val="24"/>
        </w:rPr>
      </w:pPr>
      <w:r>
        <w:rPr>
          <w:rFonts w:hint="eastAsia" w:ascii="宋体" w:hAnsi="宋体"/>
          <w:snapToGrid w:val="0"/>
          <w:color w:val="000000"/>
          <w:sz w:val="24"/>
          <w:u w:val="single"/>
        </w:rPr>
        <w:t>（报价人：法定代表人或其正式授权人签字并加盖公章）</w:t>
      </w:r>
      <w:r>
        <w:rPr>
          <w:rFonts w:ascii="宋体" w:hAnsi="宋体"/>
          <w:bCs/>
          <w:snapToGrid w:val="0"/>
          <w:color w:val="000000"/>
          <w:sz w:val="24"/>
          <w:u w:val="single"/>
        </w:rPr>
        <w:t xml:space="preserve"> </w:t>
      </w:r>
    </w:p>
    <w:p>
      <w:pPr>
        <w:adjustRightInd w:val="0"/>
        <w:snapToGrid w:val="0"/>
        <w:spacing w:line="400" w:lineRule="exact"/>
        <w:ind w:firstLine="480" w:firstLineChars="200"/>
        <w:jc w:val="right"/>
        <w:rPr>
          <w:rFonts w:ascii="宋体" w:hAnsi="宋体"/>
          <w:bCs/>
          <w:snapToGrid w:val="0"/>
          <w:color w:val="000000"/>
          <w:sz w:val="24"/>
        </w:rPr>
      </w:pPr>
      <w:r>
        <w:rPr>
          <w:rFonts w:hint="eastAsia" w:ascii="宋体" w:hAnsi="宋体"/>
          <w:bCs/>
          <w:snapToGrid w:val="0"/>
          <w:color w:val="000000"/>
          <w:sz w:val="24"/>
        </w:rPr>
        <w:t xml:space="preserve">              年  月  日</w:t>
      </w:r>
    </w:p>
    <w:p>
      <w:pPr>
        <w:spacing w:line="400" w:lineRule="exact"/>
        <w:rPr>
          <w:rFonts w:ascii="方正仿宋简体" w:eastAsia="方正仿宋简体"/>
          <w:sz w:val="32"/>
          <w:szCs w:val="32"/>
        </w:rPr>
      </w:pPr>
      <w:r>
        <w:rPr>
          <w:rFonts w:ascii="宋体" w:hAnsi="宋体"/>
          <w:snapToGrid w:val="0"/>
          <w:sz w:val="24"/>
        </w:rPr>
        <w:br w:type="page"/>
      </w:r>
      <w:r>
        <w:rPr>
          <w:rFonts w:hint="eastAsia" w:ascii="宋体" w:hAnsi="宋体"/>
          <w:snapToGrid w:val="0"/>
          <w:sz w:val="24"/>
        </w:rPr>
        <w:t>附件4</w:t>
      </w:r>
    </w:p>
    <w:p>
      <w:pPr>
        <w:spacing w:line="400" w:lineRule="exact"/>
        <w:jc w:val="center"/>
        <w:rPr>
          <w:rFonts w:ascii="宋体" w:hAnsi="宋体"/>
          <w:b/>
          <w:bCs/>
          <w:sz w:val="24"/>
        </w:rPr>
      </w:pPr>
      <w:r>
        <w:rPr>
          <w:rFonts w:hint="eastAsia" w:ascii="宋体" w:hAnsi="宋体"/>
          <w:b/>
          <w:bCs/>
          <w:sz w:val="24"/>
        </w:rPr>
        <w:t>诚信廉洁承诺书</w:t>
      </w: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四川宝石花医院：</w:t>
      </w:r>
    </w:p>
    <w:p>
      <w:pPr>
        <w:spacing w:line="400" w:lineRule="exact"/>
        <w:ind w:firstLine="480" w:firstLineChars="200"/>
        <w:rPr>
          <w:rFonts w:ascii="宋体" w:hAnsi="宋体"/>
          <w:sz w:val="24"/>
        </w:rPr>
      </w:pPr>
      <w:r>
        <w:rPr>
          <w:rFonts w:hint="eastAsia" w:ascii="宋体" w:hAnsi="宋体"/>
          <w:sz w:val="24"/>
        </w:rPr>
        <w:t>为预防商业贿赂和不正当竞争，保障甲、乙双方业务来往过程中的合法权益，我公司在参与业务来往时自愿作出如下承诺：</w:t>
      </w:r>
    </w:p>
    <w:p>
      <w:pPr>
        <w:spacing w:line="400" w:lineRule="exact"/>
        <w:ind w:firstLine="480" w:firstLineChars="200"/>
        <w:rPr>
          <w:rFonts w:ascii="宋体" w:hAnsi="宋体"/>
          <w:sz w:val="24"/>
        </w:rPr>
      </w:pPr>
      <w:r>
        <w:rPr>
          <w:rFonts w:hint="eastAsia" w:ascii="宋体" w:hAnsi="宋体"/>
          <w:sz w:val="24"/>
        </w:rPr>
        <w:t>一、严格遵守国家法律法规。坚持廉洁、诚信的原则，恪守商业道德和职业道德规范，不从事并抵制不廉洁、不诚信行为。</w:t>
      </w:r>
    </w:p>
    <w:p>
      <w:pPr>
        <w:spacing w:line="400" w:lineRule="exact"/>
        <w:ind w:firstLine="480" w:firstLineChars="200"/>
        <w:rPr>
          <w:rFonts w:ascii="宋体" w:hAnsi="宋体"/>
          <w:sz w:val="24"/>
        </w:rPr>
      </w:pPr>
      <w:r>
        <w:rPr>
          <w:rFonts w:hint="eastAsia" w:ascii="宋体" w:hAnsi="宋体"/>
          <w:sz w:val="24"/>
        </w:rPr>
        <w:t>二、严格杜绝以下行为：</w:t>
      </w:r>
    </w:p>
    <w:p>
      <w:pPr>
        <w:spacing w:line="400" w:lineRule="exact"/>
        <w:ind w:firstLine="480" w:firstLineChars="200"/>
        <w:rPr>
          <w:rFonts w:ascii="宋体" w:hAnsi="宋体"/>
          <w:sz w:val="24"/>
        </w:rPr>
      </w:pPr>
      <w:r>
        <w:rPr>
          <w:rFonts w:hint="eastAsia" w:ascii="宋体" w:hAnsi="宋体"/>
          <w:sz w:val="24"/>
        </w:rPr>
        <w:t>（一）给予或以借用等名义向工作人员及其配偶、子女、其他特定关系人、评标委员会成员和招标代理机构及人员提供财物；</w:t>
      </w:r>
    </w:p>
    <w:p>
      <w:pPr>
        <w:spacing w:line="400" w:lineRule="exact"/>
        <w:ind w:firstLine="480" w:firstLineChars="200"/>
        <w:rPr>
          <w:rFonts w:ascii="宋体" w:hAnsi="宋体"/>
          <w:sz w:val="24"/>
        </w:rPr>
      </w:pPr>
      <w:r>
        <w:rPr>
          <w:rFonts w:hint="eastAsia" w:ascii="宋体" w:hAnsi="宋体"/>
          <w:sz w:val="24"/>
        </w:rPr>
        <w:t>（二）向工作人员及其配偶、子女、其他特定关系人、评标委员会成员和招标代理机构及人员提供可能影响公正交易的礼品、宴请以及旅游、健身、娱乐等活动安排。</w:t>
      </w:r>
    </w:p>
    <w:p>
      <w:pPr>
        <w:spacing w:line="400" w:lineRule="exact"/>
        <w:ind w:firstLine="480" w:firstLineChars="200"/>
        <w:rPr>
          <w:rFonts w:ascii="宋体" w:hAnsi="宋体"/>
          <w:sz w:val="24"/>
        </w:rPr>
      </w:pPr>
      <w:r>
        <w:rPr>
          <w:rFonts w:hint="eastAsia" w:ascii="宋体" w:hAnsi="宋体"/>
          <w:sz w:val="24"/>
        </w:rPr>
        <w:t>（三）向工作人员及其配偶、子女、其他特定关系人、评标委员会成员和招标代理机构及人员提供礼金和各种有价证券、支付凭证；</w:t>
      </w:r>
    </w:p>
    <w:p>
      <w:pPr>
        <w:spacing w:line="400" w:lineRule="exact"/>
        <w:ind w:firstLine="480" w:firstLineChars="200"/>
        <w:rPr>
          <w:rFonts w:ascii="宋体" w:hAnsi="宋体"/>
          <w:sz w:val="24"/>
        </w:rPr>
      </w:pPr>
      <w:r>
        <w:rPr>
          <w:rFonts w:hint="eastAsia" w:ascii="宋体" w:hAnsi="宋体"/>
          <w:sz w:val="24"/>
        </w:rPr>
        <w:t>（四）为工作人员及其配偶、子女、其他特定关系人、评标委员会成员和招标代理机构及人员支付应由其负担的费用或报销票据；</w:t>
      </w:r>
    </w:p>
    <w:p>
      <w:pPr>
        <w:spacing w:line="400" w:lineRule="exact"/>
        <w:ind w:firstLine="480" w:firstLineChars="200"/>
        <w:rPr>
          <w:rFonts w:ascii="宋体" w:hAnsi="宋体"/>
          <w:sz w:val="24"/>
        </w:rPr>
      </w:pPr>
      <w:r>
        <w:rPr>
          <w:rFonts w:hint="eastAsia" w:ascii="宋体" w:hAnsi="宋体"/>
          <w:sz w:val="24"/>
        </w:rPr>
        <w:t>（五）向工作人员及其配偶、子女、其他特定关系人、评标委员会成员和招标代理机构及人员提供回扣等好处费或有偿中介费用；</w:t>
      </w:r>
    </w:p>
    <w:p>
      <w:pPr>
        <w:spacing w:line="400" w:lineRule="exact"/>
        <w:ind w:firstLine="480" w:firstLineChars="200"/>
        <w:rPr>
          <w:rFonts w:ascii="宋体" w:hAnsi="宋体"/>
          <w:sz w:val="24"/>
        </w:rPr>
      </w:pPr>
      <w:r>
        <w:rPr>
          <w:rFonts w:hint="eastAsia" w:ascii="宋体" w:hAnsi="宋体"/>
          <w:sz w:val="24"/>
        </w:rPr>
        <w:t>（六）与工作人员及其配偶、子女、其他特定关系人、评标委员会成员和招标代理机构及人员的自办公司或参股公司进行营利性经营活动或者接受其在我方、我方关联企业及与我方有业务关系的企业投资入股；</w:t>
      </w:r>
    </w:p>
    <w:p>
      <w:pPr>
        <w:spacing w:line="400" w:lineRule="exact"/>
        <w:ind w:firstLine="480" w:firstLineChars="200"/>
        <w:rPr>
          <w:rFonts w:ascii="宋体" w:hAnsi="宋体"/>
          <w:sz w:val="24"/>
        </w:rPr>
      </w:pPr>
      <w:r>
        <w:rPr>
          <w:rFonts w:hint="eastAsia" w:ascii="宋体" w:hAnsi="宋体"/>
          <w:sz w:val="24"/>
        </w:rPr>
        <w:t>（七）向工作人员及其配偶、子女、其他特定关系人、评标委员会成员和招标代理机构及人员以明显低于市场的价格出售或者以高于市场的价格购买房屋、汽车等物品；</w:t>
      </w:r>
    </w:p>
    <w:p>
      <w:pPr>
        <w:spacing w:line="400" w:lineRule="exact"/>
        <w:ind w:firstLine="480" w:firstLineChars="200"/>
        <w:rPr>
          <w:rFonts w:ascii="宋体" w:hAnsi="宋体"/>
          <w:sz w:val="24"/>
        </w:rPr>
      </w:pPr>
      <w:r>
        <w:rPr>
          <w:rFonts w:hint="eastAsia" w:ascii="宋体" w:hAnsi="宋体"/>
          <w:sz w:val="24"/>
        </w:rPr>
        <w:t>（八）为工作人员及其配偶、子女、其他特定关系人、评标委员会和招标代理机构及人员以代理投资证券、期货或者其他代理理财名义谋取不正当利益；</w:t>
      </w:r>
    </w:p>
    <w:p>
      <w:pPr>
        <w:spacing w:line="400" w:lineRule="exact"/>
        <w:ind w:firstLine="480" w:firstLineChars="200"/>
        <w:rPr>
          <w:rFonts w:ascii="宋体" w:hAnsi="宋体"/>
          <w:sz w:val="24"/>
        </w:rPr>
      </w:pPr>
      <w:r>
        <w:rPr>
          <w:rFonts w:hint="eastAsia" w:ascii="宋体" w:hAnsi="宋体"/>
          <w:sz w:val="24"/>
        </w:rPr>
        <w:t>（九）向工作人员及其配偶、子女、其他特定关系人、评标委员会成员和招标代理机构及人员提供其他任何可能影响公正交易的财物或服务；</w:t>
      </w:r>
    </w:p>
    <w:p>
      <w:pPr>
        <w:spacing w:line="400" w:lineRule="exact"/>
        <w:ind w:firstLine="480" w:firstLineChars="200"/>
        <w:rPr>
          <w:rFonts w:ascii="宋体" w:hAnsi="宋体"/>
          <w:sz w:val="24"/>
        </w:rPr>
      </w:pPr>
      <w:r>
        <w:rPr>
          <w:rFonts w:hint="eastAsia" w:ascii="宋体" w:hAnsi="宋体"/>
          <w:sz w:val="24"/>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pPr>
        <w:spacing w:line="400" w:lineRule="exact"/>
        <w:ind w:firstLine="480" w:firstLineChars="200"/>
        <w:rPr>
          <w:rFonts w:ascii="宋体" w:hAnsi="宋体"/>
          <w:sz w:val="24"/>
        </w:rPr>
      </w:pPr>
      <w:r>
        <w:rPr>
          <w:rFonts w:hint="eastAsia" w:ascii="宋体" w:hAnsi="宋体"/>
          <w:sz w:val="24"/>
        </w:rPr>
        <w:t>三、如工作人员及其配偶、子女、其他特定关系人、评标委员会成员和招标代理机构及人员发生不廉洁、不诚信行为，我公司有义务及时向监督检查部门举报或投诉。</w:t>
      </w:r>
    </w:p>
    <w:p>
      <w:pPr>
        <w:spacing w:line="400" w:lineRule="exact"/>
        <w:ind w:firstLine="480" w:firstLineChars="200"/>
        <w:rPr>
          <w:rFonts w:ascii="宋体" w:hAnsi="宋体"/>
          <w:sz w:val="24"/>
        </w:rPr>
      </w:pPr>
      <w:r>
        <w:rPr>
          <w:rFonts w:hint="eastAsia" w:ascii="宋体" w:hAnsi="宋体"/>
          <w:sz w:val="24"/>
        </w:rPr>
        <w:t>四、我公司相关部门和工作人员支持、配合对有关不廉洁、不诚信行为的调查。</w:t>
      </w:r>
    </w:p>
    <w:p>
      <w:pPr>
        <w:spacing w:line="400" w:lineRule="exact"/>
        <w:ind w:firstLine="480" w:firstLineChars="200"/>
        <w:rPr>
          <w:rFonts w:ascii="宋体" w:hAnsi="宋体"/>
          <w:sz w:val="24"/>
        </w:rPr>
      </w:pPr>
      <w:r>
        <w:rPr>
          <w:rFonts w:hint="eastAsia" w:ascii="宋体" w:hAnsi="宋体"/>
          <w:sz w:val="24"/>
        </w:rPr>
        <w:t>五、如违反以上承诺，我公司自愿接受贵方按我公司不廉洁、不诚信行为的严重程度，采取以下一种或多种处理方法：</w:t>
      </w:r>
    </w:p>
    <w:p>
      <w:pPr>
        <w:spacing w:line="400" w:lineRule="exact"/>
        <w:ind w:firstLine="480" w:firstLineChars="200"/>
        <w:rPr>
          <w:rFonts w:ascii="宋体" w:hAnsi="宋体"/>
          <w:sz w:val="24"/>
        </w:rPr>
      </w:pPr>
      <w:r>
        <w:rPr>
          <w:rFonts w:hint="eastAsia" w:ascii="宋体" w:hAnsi="宋体"/>
          <w:sz w:val="24"/>
        </w:rPr>
        <w:t>（一）单方解除合同，终止合同项目；</w:t>
      </w:r>
    </w:p>
    <w:p>
      <w:pPr>
        <w:spacing w:line="400" w:lineRule="exact"/>
        <w:ind w:firstLine="480" w:firstLineChars="200"/>
        <w:rPr>
          <w:rFonts w:ascii="宋体" w:hAnsi="宋体"/>
          <w:sz w:val="24"/>
        </w:rPr>
      </w:pPr>
      <w:r>
        <w:rPr>
          <w:rFonts w:hint="eastAsia" w:ascii="宋体" w:hAnsi="宋体"/>
          <w:sz w:val="24"/>
        </w:rPr>
        <w:t>（二）对我方实行1年至3年或永久期限的市场禁入；</w:t>
      </w:r>
    </w:p>
    <w:p>
      <w:pPr>
        <w:spacing w:line="400" w:lineRule="exact"/>
        <w:ind w:firstLine="480" w:firstLineChars="200"/>
        <w:rPr>
          <w:rFonts w:ascii="宋体" w:hAnsi="宋体"/>
          <w:sz w:val="24"/>
        </w:rPr>
      </w:pPr>
      <w:r>
        <w:rPr>
          <w:rFonts w:hint="eastAsia" w:ascii="宋体" w:hAnsi="宋体"/>
          <w:sz w:val="24"/>
        </w:rPr>
        <w:t>（三）单方解除双方签订的相关业务合同。</w:t>
      </w:r>
    </w:p>
    <w:p>
      <w:pPr>
        <w:spacing w:line="400" w:lineRule="exact"/>
        <w:ind w:firstLine="480" w:firstLineChars="200"/>
        <w:rPr>
          <w:rFonts w:ascii="宋体" w:hAnsi="宋体"/>
          <w:sz w:val="24"/>
        </w:rPr>
      </w:pPr>
      <w:r>
        <w:rPr>
          <w:rFonts w:hint="eastAsia" w:ascii="宋体" w:hAnsi="宋体"/>
          <w:sz w:val="24"/>
        </w:rPr>
        <w:t>我公司不廉洁、不诚信行为造成经济损失的，由我公司予以赔偿。</w:t>
      </w:r>
    </w:p>
    <w:p>
      <w:pPr>
        <w:spacing w:line="400" w:lineRule="exact"/>
        <w:ind w:firstLine="480" w:firstLineChars="200"/>
        <w:rPr>
          <w:rFonts w:ascii="宋体" w:hAnsi="宋体"/>
          <w:sz w:val="24"/>
        </w:rPr>
      </w:pPr>
      <w:r>
        <w:rPr>
          <w:rFonts w:hint="eastAsia" w:ascii="宋体" w:hAnsi="宋体"/>
          <w:sz w:val="24"/>
        </w:rPr>
        <w:t>六、本诚信廉洁承诺书经我公司法定代表人（或法定代表人授权委托人）签字后生效。</w:t>
      </w:r>
    </w:p>
    <w:p>
      <w:pPr>
        <w:spacing w:line="400" w:lineRule="exact"/>
        <w:ind w:firstLine="480" w:firstLineChars="200"/>
        <w:rPr>
          <w:rFonts w:ascii="宋体" w:hAnsi="宋体"/>
          <w:sz w:val="24"/>
        </w:rPr>
      </w:pPr>
      <w:r>
        <w:rPr>
          <w:rFonts w:hint="eastAsia" w:ascii="宋体" w:hAnsi="宋体"/>
          <w:sz w:val="24"/>
        </w:rPr>
        <w:t>七、本廉洁诚信承诺书的效力范围包括业务往来各阶段的行为。</w:t>
      </w:r>
    </w:p>
    <w:p>
      <w:pPr>
        <w:spacing w:line="400" w:lineRule="exact"/>
        <w:ind w:firstLine="480" w:firstLineChars="200"/>
        <w:rPr>
          <w:rFonts w:ascii="宋体" w:hAnsi="宋体"/>
          <w:sz w:val="24"/>
        </w:rPr>
      </w:pPr>
      <w:r>
        <w:rPr>
          <w:rFonts w:hint="eastAsia" w:ascii="宋体" w:hAnsi="宋体"/>
          <w:sz w:val="24"/>
        </w:rPr>
        <w:t>八、承诺方签署本诚信廉洁承诺书后，将扫描件发送至四川宝石花医院纪委邮箱：</w:t>
      </w:r>
      <w:r>
        <w:rPr>
          <w:rFonts w:ascii="宋体" w:hAnsi="宋体"/>
          <w:sz w:val="24"/>
        </w:rPr>
        <w:fldChar w:fldCharType="begin"/>
      </w:r>
      <w:r>
        <w:rPr>
          <w:rFonts w:ascii="宋体" w:hAnsi="宋体"/>
          <w:sz w:val="24"/>
        </w:rPr>
        <w:instrText xml:space="preserve"> HYPERLINK "mailto:scdqb@gfhealthcare.com" </w:instrText>
      </w:r>
      <w:r>
        <w:rPr>
          <w:rFonts w:ascii="宋体" w:hAnsi="宋体"/>
          <w:sz w:val="24"/>
        </w:rPr>
        <w:fldChar w:fldCharType="separate"/>
      </w:r>
      <w:r>
        <w:rPr>
          <w:rStyle w:val="12"/>
          <w:rFonts w:ascii="宋体" w:hAnsi="宋体"/>
          <w:sz w:val="24"/>
        </w:rPr>
        <w:t>scdqb@gfhealthcare.com</w:t>
      </w:r>
      <w:r>
        <w:rPr>
          <w:rFonts w:ascii="宋体" w:hAnsi="宋体"/>
          <w:sz w:val="24"/>
        </w:rPr>
        <w:fldChar w:fldCharType="end"/>
      </w:r>
      <w:r>
        <w:rPr>
          <w:rFonts w:hint="eastAsia" w:ascii="宋体" w:hAnsi="宋体"/>
          <w:sz w:val="24"/>
        </w:rPr>
        <w:t>。，同时做到投标文件中。</w:t>
      </w:r>
    </w:p>
    <w:p>
      <w:pPr>
        <w:spacing w:line="400" w:lineRule="exact"/>
        <w:ind w:firstLine="480" w:firstLineChars="200"/>
        <w:rPr>
          <w:rFonts w:ascii="宋体" w:hAnsi="宋体"/>
          <w:sz w:val="24"/>
        </w:rPr>
      </w:pPr>
      <w:r>
        <w:rPr>
          <w:rFonts w:hint="eastAsia" w:ascii="宋体" w:hAnsi="宋体"/>
          <w:sz w:val="24"/>
        </w:rPr>
        <w:t>九、发现本单位人员有向四川宝石花医院员工行贿倾向、建议或行为的，应坚决予以制止、批评、处理；发现四川宝石花医院员工有索贿、受贿行为的，应坚决拒绝，并向四川宝石花医院纪委举报（电话：0</w:t>
      </w:r>
      <w:r>
        <w:rPr>
          <w:rFonts w:ascii="宋体" w:hAnsi="宋体"/>
          <w:sz w:val="24"/>
        </w:rPr>
        <w:t>28</w:t>
      </w:r>
      <w:r>
        <w:rPr>
          <w:rFonts w:hint="eastAsia" w:ascii="宋体" w:hAnsi="宋体"/>
          <w:sz w:val="24"/>
        </w:rPr>
        <w:t>-</w:t>
      </w:r>
      <w:r>
        <w:rPr>
          <w:rFonts w:ascii="宋体" w:hAnsi="宋体"/>
          <w:sz w:val="24"/>
        </w:rPr>
        <w:t>85608091</w:t>
      </w:r>
      <w:r>
        <w:rPr>
          <w:rFonts w:hint="eastAsia" w:ascii="宋体" w:hAnsi="宋体"/>
          <w:sz w:val="24"/>
        </w:rPr>
        <w:t>；邮箱：</w:t>
      </w:r>
      <w:bookmarkStart w:id="4" w:name="_Hlk116112567"/>
      <w:r>
        <w:rPr>
          <w:rFonts w:hint="eastAsia" w:ascii="宋体" w:hAnsi="宋体"/>
          <w:sz w:val="24"/>
        </w:rPr>
        <w:t>s</w:t>
      </w:r>
      <w:r>
        <w:rPr>
          <w:rFonts w:ascii="宋体" w:hAnsi="宋体"/>
          <w:sz w:val="24"/>
        </w:rPr>
        <w:t>cdqb</w:t>
      </w:r>
      <w:r>
        <w:rPr>
          <w:rFonts w:hint="eastAsia" w:ascii="宋体" w:hAnsi="宋体"/>
          <w:sz w:val="24"/>
        </w:rPr>
        <w:t>@gfhealthcare.com</w:t>
      </w:r>
      <w:bookmarkEnd w:id="4"/>
      <w:r>
        <w:rPr>
          <w:rFonts w:hint="eastAsia" w:ascii="宋体" w:hAnsi="宋体"/>
          <w:sz w:val="24"/>
        </w:rPr>
        <w:t>）。</w:t>
      </w:r>
    </w:p>
    <w:p>
      <w:pPr>
        <w:spacing w:line="400" w:lineRule="exact"/>
        <w:rPr>
          <w:rFonts w:ascii="宋体" w:hAnsi="宋体"/>
          <w:sz w:val="24"/>
        </w:rPr>
      </w:pPr>
    </w:p>
    <w:p>
      <w:pPr>
        <w:spacing w:line="400" w:lineRule="exact"/>
        <w:rPr>
          <w:rFonts w:ascii="宋体" w:hAnsi="宋体"/>
          <w:sz w:val="24"/>
        </w:rPr>
      </w:pPr>
    </w:p>
    <w:p>
      <w:pPr>
        <w:spacing w:line="400" w:lineRule="exact"/>
        <w:rPr>
          <w:rFonts w:hint="eastAsia" w:ascii="宋体" w:hAnsi="宋体"/>
          <w:sz w:val="24"/>
        </w:rPr>
      </w:pPr>
    </w:p>
    <w:p>
      <w:pPr>
        <w:spacing w:line="400" w:lineRule="exact"/>
        <w:ind w:firstLine="480" w:firstLineChars="200"/>
        <w:rPr>
          <w:rFonts w:ascii="宋体" w:hAnsi="宋体"/>
          <w:sz w:val="24"/>
        </w:rPr>
      </w:pPr>
      <w:r>
        <w:rPr>
          <w:rFonts w:hint="eastAsia" w:ascii="宋体" w:hAnsi="宋体"/>
          <w:sz w:val="24"/>
        </w:rPr>
        <w:t>公司名称：</w:t>
      </w:r>
    </w:p>
    <w:p>
      <w:pPr>
        <w:spacing w:line="400" w:lineRule="exact"/>
        <w:ind w:firstLine="480" w:firstLineChars="200"/>
        <w:rPr>
          <w:rFonts w:ascii="宋体" w:hAnsi="宋体"/>
          <w:sz w:val="24"/>
        </w:rPr>
      </w:pPr>
      <w:r>
        <w:rPr>
          <w:rFonts w:hint="eastAsia" w:ascii="宋体" w:hAnsi="宋体"/>
          <w:sz w:val="24"/>
        </w:rPr>
        <w:t>法定代表人（授权委托人）（签字）：</w:t>
      </w:r>
    </w:p>
    <w:p>
      <w:pPr>
        <w:spacing w:line="400" w:lineRule="exact"/>
        <w:ind w:firstLine="480" w:firstLineChars="200"/>
        <w:rPr>
          <w:rFonts w:hint="eastAsia" w:ascii="宋体" w:hAnsi="宋体"/>
          <w:sz w:val="24"/>
        </w:rPr>
      </w:pPr>
      <w:r>
        <w:rPr>
          <w:rFonts w:hint="eastAsia" w:ascii="宋体" w:hAnsi="宋体"/>
          <w:sz w:val="24"/>
        </w:rPr>
        <w:t xml:space="preserve">日期：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00" w:lineRule="exact"/>
        <w:jc w:val="left"/>
        <w:rPr>
          <w:rFonts w:ascii="宋体" w:hAnsi="宋体"/>
          <w:snapToGrid w:val="0"/>
          <w:sz w:val="24"/>
        </w:rPr>
      </w:pPr>
      <w:r>
        <w:rPr>
          <w:rFonts w:ascii="宋体" w:hAnsi="宋体"/>
          <w:snapToGrid w:val="0"/>
          <w:sz w:val="24"/>
        </w:rPr>
        <w:br w:type="page"/>
      </w:r>
      <w:r>
        <w:rPr>
          <w:rFonts w:hint="eastAsia" w:ascii="宋体" w:hAnsi="宋体"/>
          <w:snapToGrid w:val="0"/>
          <w:sz w:val="24"/>
        </w:rPr>
        <w:t>附件5</w:t>
      </w:r>
    </w:p>
    <w:p>
      <w:pPr>
        <w:jc w:val="center"/>
        <w:rPr>
          <w:rFonts w:ascii="黑体" w:hAnsi="黑体" w:eastAsia="黑体" w:cs="仿宋"/>
          <w:bCs/>
          <w:sz w:val="30"/>
          <w:szCs w:val="30"/>
        </w:rPr>
      </w:pPr>
      <w:r>
        <w:rPr>
          <w:rFonts w:hint="eastAsia" w:ascii="黑体" w:hAnsi="黑体" w:eastAsia="黑体" w:cs="仿宋"/>
          <w:bCs/>
          <w:sz w:val="30"/>
          <w:szCs w:val="30"/>
        </w:rPr>
        <w:t>合同签署承诺书</w:t>
      </w:r>
    </w:p>
    <w:p>
      <w:pPr>
        <w:spacing w:line="560" w:lineRule="exact"/>
        <w:rPr>
          <w:rFonts w:ascii="宋体" w:hAnsi="宋体" w:cs="仿宋"/>
          <w:b/>
          <w:bCs/>
          <w:sz w:val="24"/>
        </w:rPr>
      </w:pPr>
      <w:r>
        <w:rPr>
          <w:rFonts w:hint="eastAsia" w:ascii="宋体" w:hAnsi="宋体" w:cs="仿宋"/>
          <w:b/>
          <w:bCs/>
          <w:sz w:val="24"/>
        </w:rPr>
        <w:t>四川宝石花医院：</w:t>
      </w:r>
    </w:p>
    <w:p>
      <w:pPr>
        <w:spacing w:line="560" w:lineRule="exact"/>
        <w:ind w:firstLine="480" w:firstLineChars="200"/>
        <w:rPr>
          <w:rFonts w:ascii="宋体" w:hAnsi="宋体" w:cs="仿宋"/>
          <w:sz w:val="24"/>
        </w:rPr>
      </w:pPr>
      <w:r>
        <w:rPr>
          <w:rFonts w:hint="eastAsia" w:ascii="宋体" w:hAnsi="宋体" w:cs="仿宋"/>
          <w:sz w:val="24"/>
        </w:rPr>
        <w:t>为了进一步规范四川宝石花医院的合同管理，确保医院经营管理依法规范运作，健全内部控制机制，提高防范和化转法律风险的能力，如我方中选该项目，在此，我代表</w:t>
      </w:r>
      <w:r>
        <w:rPr>
          <w:rFonts w:hint="eastAsia" w:ascii="宋体" w:hAnsi="宋体" w:cs="仿宋"/>
          <w:color w:val="FF0000"/>
          <w:sz w:val="24"/>
          <w:u w:val="single"/>
        </w:rPr>
        <w:t xml:space="preserve">   </w:t>
      </w:r>
      <w:r>
        <w:rPr>
          <w:rFonts w:hint="eastAsia" w:ascii="宋体" w:hAnsi="宋体" w:cs="仿宋"/>
          <w:color w:val="FF0000"/>
          <w:sz w:val="24"/>
        </w:rPr>
        <w:t>（单位）</w:t>
      </w:r>
      <w:r>
        <w:rPr>
          <w:rFonts w:hint="eastAsia" w:ascii="宋体" w:hAnsi="宋体" w:cs="仿宋"/>
          <w:sz w:val="24"/>
        </w:rPr>
        <w:t>向医院做出以下郑重承诺：</w:t>
      </w:r>
    </w:p>
    <w:p>
      <w:pPr>
        <w:spacing w:line="560" w:lineRule="exact"/>
        <w:ind w:firstLine="480" w:firstLineChars="200"/>
        <w:rPr>
          <w:rFonts w:ascii="宋体" w:hAnsi="宋体" w:cs="仿宋"/>
          <w:color w:val="000000"/>
          <w:sz w:val="24"/>
        </w:rPr>
      </w:pPr>
      <w:r>
        <w:rPr>
          <w:rFonts w:hint="eastAsia" w:ascii="宋体" w:hAnsi="宋体" w:cs="仿宋"/>
          <w:sz w:val="24"/>
        </w:rPr>
        <w:t>一、严格遵守《</w:t>
      </w:r>
      <w:bookmarkStart w:id="5" w:name="_Toc48743821"/>
      <w:bookmarkStart w:id="6" w:name="_Toc47281221"/>
      <w:bookmarkStart w:id="7" w:name="_Toc47281872"/>
      <w:bookmarkStart w:id="8" w:name="_Toc47335497"/>
      <w:bookmarkStart w:id="9" w:name="_Toc47709624"/>
      <w:bookmarkStart w:id="10" w:name="_Toc48632194"/>
      <w:bookmarkStart w:id="11" w:name="_Toc47364785"/>
      <w:r>
        <w:rPr>
          <w:rFonts w:hint="eastAsia" w:ascii="宋体" w:hAnsi="宋体" w:cs="仿宋"/>
          <w:sz w:val="24"/>
        </w:rPr>
        <w:t>四川宝石花医院合同管理办法（试行</w:t>
      </w:r>
      <w:bookmarkEnd w:id="5"/>
      <w:bookmarkEnd w:id="6"/>
      <w:bookmarkEnd w:id="7"/>
      <w:bookmarkEnd w:id="8"/>
      <w:bookmarkEnd w:id="9"/>
      <w:bookmarkEnd w:id="10"/>
      <w:bookmarkEnd w:id="11"/>
      <w:r>
        <w:rPr>
          <w:rFonts w:hint="eastAsia" w:ascii="宋体" w:hAnsi="宋体" w:cs="仿宋"/>
          <w:sz w:val="24"/>
        </w:rPr>
        <w:t>）</w:t>
      </w:r>
      <w:r>
        <w:rPr>
          <w:rFonts w:hint="eastAsia" w:ascii="宋体" w:hAnsi="宋体" w:cs="仿宋"/>
          <w:color w:val="000000"/>
          <w:sz w:val="24"/>
        </w:rPr>
        <w:t>》及相关制度的规定，在授权权限范围内订立并负责履行各类合同。</w:t>
      </w:r>
    </w:p>
    <w:p>
      <w:pPr>
        <w:spacing w:line="560" w:lineRule="exact"/>
        <w:ind w:firstLine="660"/>
        <w:rPr>
          <w:rFonts w:ascii="宋体" w:hAnsi="宋体" w:cs="仿宋"/>
          <w:color w:val="000000"/>
          <w:sz w:val="24"/>
        </w:rPr>
      </w:pPr>
      <w:r>
        <w:rPr>
          <w:rFonts w:hint="eastAsia" w:ascii="宋体" w:hAnsi="宋体" w:cs="仿宋"/>
          <w:color w:val="000000"/>
          <w:sz w:val="24"/>
        </w:rPr>
        <w:t>二、承诺不签订下列合同：</w:t>
      </w:r>
    </w:p>
    <w:p>
      <w:pPr>
        <w:spacing w:line="560" w:lineRule="exact"/>
        <w:ind w:firstLine="660"/>
        <w:rPr>
          <w:rFonts w:ascii="宋体" w:hAnsi="宋体" w:cs="仿宋"/>
          <w:color w:val="000000"/>
          <w:sz w:val="24"/>
        </w:rPr>
      </w:pPr>
      <w:r>
        <w:rPr>
          <w:rFonts w:hint="eastAsia" w:ascii="宋体" w:hAnsi="宋体" w:cs="仿宋"/>
          <w:color w:val="000000"/>
          <w:sz w:val="24"/>
        </w:rPr>
        <w:t>1.无签约依据的支出类合同；</w:t>
      </w:r>
    </w:p>
    <w:p>
      <w:pPr>
        <w:spacing w:line="560" w:lineRule="exact"/>
        <w:ind w:firstLine="660"/>
        <w:rPr>
          <w:rFonts w:ascii="宋体" w:hAnsi="宋体" w:cs="仿宋"/>
          <w:color w:val="000000"/>
          <w:sz w:val="24"/>
        </w:rPr>
      </w:pPr>
      <w:r>
        <w:rPr>
          <w:rFonts w:hint="eastAsia" w:ascii="宋体" w:hAnsi="宋体" w:cs="仿宋"/>
          <w:color w:val="000000"/>
          <w:sz w:val="24"/>
        </w:rPr>
        <w:t>2.虚假合同；</w:t>
      </w:r>
    </w:p>
    <w:p>
      <w:pPr>
        <w:spacing w:line="560" w:lineRule="exact"/>
        <w:ind w:firstLine="660"/>
        <w:rPr>
          <w:rFonts w:ascii="宋体" w:hAnsi="宋体" w:cs="仿宋"/>
          <w:color w:val="000000"/>
          <w:sz w:val="24"/>
        </w:rPr>
      </w:pPr>
      <w:r>
        <w:rPr>
          <w:rFonts w:hint="eastAsia" w:ascii="宋体" w:hAnsi="宋体" w:cs="仿宋"/>
          <w:color w:val="000000"/>
          <w:sz w:val="24"/>
        </w:rPr>
        <w:t>3.交易事项、质量标准、计价依据、履行期限、双方责任、违约责任等条款不确定的合同；</w:t>
      </w:r>
    </w:p>
    <w:p>
      <w:pPr>
        <w:spacing w:line="560" w:lineRule="exact"/>
        <w:ind w:firstLine="660"/>
        <w:rPr>
          <w:rFonts w:ascii="宋体" w:hAnsi="宋体" w:cs="仿宋"/>
          <w:color w:val="000000"/>
          <w:sz w:val="24"/>
        </w:rPr>
      </w:pPr>
      <w:r>
        <w:rPr>
          <w:rFonts w:hint="eastAsia" w:ascii="宋体" w:hAnsi="宋体" w:cs="仿宋"/>
          <w:color w:val="000000"/>
          <w:sz w:val="24"/>
        </w:rPr>
        <w:t>4.未按规定程序审查审批的合同；</w:t>
      </w:r>
    </w:p>
    <w:p>
      <w:pPr>
        <w:spacing w:line="560" w:lineRule="exact"/>
        <w:ind w:firstLine="660"/>
        <w:rPr>
          <w:rFonts w:ascii="宋体" w:hAnsi="宋体" w:cs="仿宋"/>
          <w:color w:val="000000"/>
          <w:sz w:val="24"/>
        </w:rPr>
      </w:pPr>
      <w:r>
        <w:rPr>
          <w:rFonts w:hint="eastAsia" w:ascii="宋体" w:hAnsi="宋体" w:cs="仿宋"/>
          <w:color w:val="000000"/>
          <w:sz w:val="24"/>
        </w:rPr>
        <w:t>5.为规避审查审批而拆分的合同；</w:t>
      </w:r>
    </w:p>
    <w:p>
      <w:pPr>
        <w:spacing w:line="560" w:lineRule="exact"/>
        <w:ind w:firstLine="660"/>
        <w:rPr>
          <w:rFonts w:ascii="宋体" w:hAnsi="宋体" w:cs="仿宋"/>
          <w:color w:val="000000"/>
          <w:sz w:val="24"/>
        </w:rPr>
      </w:pPr>
      <w:r>
        <w:rPr>
          <w:rFonts w:hint="eastAsia" w:ascii="宋体" w:hAnsi="宋体" w:cs="仿宋"/>
          <w:color w:val="000000"/>
          <w:sz w:val="24"/>
        </w:rPr>
        <w:t>6.合同内容与合同类别不符的合同；</w:t>
      </w:r>
    </w:p>
    <w:p>
      <w:pPr>
        <w:spacing w:line="560" w:lineRule="exact"/>
        <w:ind w:firstLine="660"/>
        <w:rPr>
          <w:rFonts w:ascii="宋体" w:hAnsi="宋体" w:cs="仿宋"/>
          <w:color w:val="000000"/>
          <w:sz w:val="24"/>
        </w:rPr>
      </w:pPr>
      <w:r>
        <w:rPr>
          <w:rFonts w:hint="eastAsia" w:ascii="宋体" w:hAnsi="宋体" w:cs="仿宋"/>
          <w:color w:val="000000"/>
          <w:sz w:val="24"/>
        </w:rPr>
        <w:t>7.未授权或超越授权范围、期限的合同；</w:t>
      </w:r>
    </w:p>
    <w:p>
      <w:pPr>
        <w:spacing w:line="560" w:lineRule="exact"/>
        <w:ind w:firstLine="660"/>
        <w:rPr>
          <w:rFonts w:ascii="宋体" w:hAnsi="宋体" w:cs="仿宋"/>
          <w:color w:val="000000"/>
          <w:sz w:val="24"/>
        </w:rPr>
      </w:pPr>
      <w:r>
        <w:rPr>
          <w:rFonts w:hint="eastAsia" w:ascii="宋体" w:hAnsi="宋体" w:cs="仿宋"/>
          <w:color w:val="000000"/>
          <w:sz w:val="24"/>
        </w:rPr>
        <w:t>8.未按规定程序确定合同相对人或合同相对人不具备相应资格的合同；</w:t>
      </w:r>
    </w:p>
    <w:p>
      <w:pPr>
        <w:spacing w:line="560" w:lineRule="exact"/>
        <w:ind w:firstLine="660"/>
        <w:rPr>
          <w:rFonts w:ascii="宋体" w:hAnsi="宋体" w:cs="仿宋"/>
          <w:color w:val="000000"/>
          <w:sz w:val="24"/>
        </w:rPr>
      </w:pPr>
      <w:r>
        <w:rPr>
          <w:rFonts w:hint="eastAsia" w:ascii="宋体" w:hAnsi="宋体" w:cs="仿宋"/>
          <w:color w:val="000000"/>
          <w:sz w:val="24"/>
        </w:rPr>
        <w:t>9.内容违法的合同；</w:t>
      </w:r>
    </w:p>
    <w:p>
      <w:pPr>
        <w:spacing w:line="560" w:lineRule="exact"/>
        <w:ind w:firstLine="660"/>
        <w:rPr>
          <w:rFonts w:ascii="宋体" w:hAnsi="宋体" w:cs="仿宋"/>
          <w:color w:val="000000"/>
          <w:sz w:val="24"/>
        </w:rPr>
      </w:pPr>
      <w:r>
        <w:rPr>
          <w:rFonts w:hint="eastAsia" w:ascii="宋体" w:hAnsi="宋体" w:cs="仿宋"/>
          <w:color w:val="000000"/>
          <w:sz w:val="24"/>
        </w:rPr>
        <w:t>10.违反医院合同管理规定，以其他印章代替合同专用章订立合同。</w:t>
      </w:r>
    </w:p>
    <w:p>
      <w:pPr>
        <w:spacing w:line="560" w:lineRule="exact"/>
        <w:ind w:firstLine="720" w:firstLineChars="300"/>
        <w:rPr>
          <w:rFonts w:ascii="宋体" w:hAnsi="宋体" w:cs="仿宋"/>
          <w:sz w:val="24"/>
        </w:rPr>
      </w:pPr>
      <w:r>
        <w:rPr>
          <w:rFonts w:hint="eastAsia" w:ascii="宋体" w:hAnsi="宋体" w:cs="仿宋"/>
          <w:sz w:val="24"/>
        </w:rPr>
        <w:t>特此承诺。</w:t>
      </w:r>
    </w:p>
    <w:p>
      <w:pPr>
        <w:tabs>
          <w:tab w:val="left" w:pos="4875"/>
        </w:tabs>
        <w:spacing w:line="360" w:lineRule="auto"/>
        <w:ind w:left="210" w:leftChars="100" w:firstLine="4041" w:firstLineChars="1742"/>
        <w:rPr>
          <w:rFonts w:ascii="宋体" w:hAnsi="宋体"/>
          <w:spacing w:val="-4"/>
          <w:sz w:val="24"/>
        </w:rPr>
      </w:pPr>
      <w:r>
        <w:rPr>
          <w:rFonts w:hint="eastAsia" w:ascii="宋体" w:hAnsi="宋体"/>
          <w:spacing w:val="-4"/>
          <w:sz w:val="24"/>
        </w:rPr>
        <w:t>供应商（公章）：</w:t>
      </w:r>
    </w:p>
    <w:p>
      <w:pPr>
        <w:tabs>
          <w:tab w:val="left" w:pos="4875"/>
        </w:tabs>
        <w:spacing w:line="360" w:lineRule="auto"/>
        <w:ind w:left="210" w:leftChars="100" w:firstLine="4041" w:firstLineChars="1742"/>
        <w:rPr>
          <w:rFonts w:ascii="宋体" w:hAnsi="宋体"/>
          <w:spacing w:val="-4"/>
          <w:sz w:val="24"/>
        </w:rPr>
      </w:pPr>
      <w:r>
        <w:rPr>
          <w:rFonts w:ascii="宋体" w:hAnsi="宋体"/>
          <w:spacing w:val="-4"/>
          <w:sz w:val="24"/>
        </w:rPr>
        <w:t>法定代表人或授权代表</w:t>
      </w:r>
      <w:r>
        <w:rPr>
          <w:rFonts w:hint="eastAsia" w:ascii="宋体" w:hAnsi="宋体"/>
          <w:spacing w:val="-4"/>
          <w:sz w:val="24"/>
        </w:rPr>
        <w:t>（签字）：</w:t>
      </w:r>
    </w:p>
    <w:p>
      <w:pPr>
        <w:ind w:left="1441" w:leftChars="686"/>
        <w:jc w:val="right"/>
        <w:rPr>
          <w:rFonts w:ascii="宋体" w:hAnsi="宋体" w:cs="仿宋"/>
          <w:sz w:val="24"/>
        </w:rPr>
      </w:pPr>
      <w:r>
        <w:rPr>
          <w:rFonts w:hint="eastAsia" w:ascii="宋体" w:hAnsi="宋体" w:cs="仿宋"/>
          <w:sz w:val="24"/>
        </w:rPr>
        <w:t xml:space="preserve">                二〇××年××月××日</w:t>
      </w:r>
    </w:p>
    <w:p>
      <w:pPr>
        <w:spacing w:line="360" w:lineRule="auto"/>
        <w:jc w:val="left"/>
        <w:rPr>
          <w:rFonts w:ascii="宋体" w:hAnsi="宋体"/>
          <w:snapToGrid w:val="0"/>
          <w:sz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E7D4A"/>
    <w:multiLevelType w:val="multilevel"/>
    <w:tmpl w:val="112E7D4A"/>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B0E"/>
    <w:rsid w:val="00013C83"/>
    <w:rsid w:val="0004023C"/>
    <w:rsid w:val="000421C9"/>
    <w:rsid w:val="00047D42"/>
    <w:rsid w:val="00081B0E"/>
    <w:rsid w:val="000930A5"/>
    <w:rsid w:val="000A3131"/>
    <w:rsid w:val="000B3505"/>
    <w:rsid w:val="000B6884"/>
    <w:rsid w:val="000D0DFA"/>
    <w:rsid w:val="00115F32"/>
    <w:rsid w:val="001546A3"/>
    <w:rsid w:val="00174455"/>
    <w:rsid w:val="0018435C"/>
    <w:rsid w:val="00205E98"/>
    <w:rsid w:val="00244E85"/>
    <w:rsid w:val="0025614A"/>
    <w:rsid w:val="00262D78"/>
    <w:rsid w:val="00263D1F"/>
    <w:rsid w:val="002F2A6B"/>
    <w:rsid w:val="00367E3D"/>
    <w:rsid w:val="00377456"/>
    <w:rsid w:val="00377F0B"/>
    <w:rsid w:val="003B2ADB"/>
    <w:rsid w:val="0042180B"/>
    <w:rsid w:val="004417C9"/>
    <w:rsid w:val="004610B6"/>
    <w:rsid w:val="004F5714"/>
    <w:rsid w:val="00523D43"/>
    <w:rsid w:val="005240B0"/>
    <w:rsid w:val="005329BA"/>
    <w:rsid w:val="00544756"/>
    <w:rsid w:val="00563D62"/>
    <w:rsid w:val="005904AF"/>
    <w:rsid w:val="005C0775"/>
    <w:rsid w:val="005E26BD"/>
    <w:rsid w:val="0060659A"/>
    <w:rsid w:val="00614C38"/>
    <w:rsid w:val="00615767"/>
    <w:rsid w:val="0063037C"/>
    <w:rsid w:val="00632C08"/>
    <w:rsid w:val="006514F0"/>
    <w:rsid w:val="00654C25"/>
    <w:rsid w:val="00681353"/>
    <w:rsid w:val="00692D3E"/>
    <w:rsid w:val="006B71C4"/>
    <w:rsid w:val="006E111D"/>
    <w:rsid w:val="00721FC7"/>
    <w:rsid w:val="0073737E"/>
    <w:rsid w:val="00741806"/>
    <w:rsid w:val="00777C3C"/>
    <w:rsid w:val="007B09E1"/>
    <w:rsid w:val="007C4123"/>
    <w:rsid w:val="007D4CE4"/>
    <w:rsid w:val="007D7353"/>
    <w:rsid w:val="007E04BC"/>
    <w:rsid w:val="007E50FB"/>
    <w:rsid w:val="0082712B"/>
    <w:rsid w:val="00834064"/>
    <w:rsid w:val="0085141A"/>
    <w:rsid w:val="0085230F"/>
    <w:rsid w:val="00864C88"/>
    <w:rsid w:val="00883ACB"/>
    <w:rsid w:val="008B5A55"/>
    <w:rsid w:val="008C548C"/>
    <w:rsid w:val="008F7866"/>
    <w:rsid w:val="0094225C"/>
    <w:rsid w:val="00972371"/>
    <w:rsid w:val="00981291"/>
    <w:rsid w:val="00981B7E"/>
    <w:rsid w:val="009C5A0C"/>
    <w:rsid w:val="009E2C8A"/>
    <w:rsid w:val="00A1003E"/>
    <w:rsid w:val="00A56363"/>
    <w:rsid w:val="00A667A0"/>
    <w:rsid w:val="00A97D37"/>
    <w:rsid w:val="00AA198E"/>
    <w:rsid w:val="00AB4CC0"/>
    <w:rsid w:val="00AC0E7A"/>
    <w:rsid w:val="00B156AD"/>
    <w:rsid w:val="00B462A6"/>
    <w:rsid w:val="00B468F5"/>
    <w:rsid w:val="00B50418"/>
    <w:rsid w:val="00B51334"/>
    <w:rsid w:val="00B634FD"/>
    <w:rsid w:val="00B702DF"/>
    <w:rsid w:val="00B81AF4"/>
    <w:rsid w:val="00B87885"/>
    <w:rsid w:val="00B954DA"/>
    <w:rsid w:val="00BC4973"/>
    <w:rsid w:val="00BF0CFF"/>
    <w:rsid w:val="00C01DDC"/>
    <w:rsid w:val="00C10009"/>
    <w:rsid w:val="00C20B05"/>
    <w:rsid w:val="00C819C3"/>
    <w:rsid w:val="00C86567"/>
    <w:rsid w:val="00C86697"/>
    <w:rsid w:val="00CD6CCC"/>
    <w:rsid w:val="00CE7E22"/>
    <w:rsid w:val="00D2161D"/>
    <w:rsid w:val="00D21AEE"/>
    <w:rsid w:val="00D53CFC"/>
    <w:rsid w:val="00D548AC"/>
    <w:rsid w:val="00D66145"/>
    <w:rsid w:val="00D9054A"/>
    <w:rsid w:val="00D96631"/>
    <w:rsid w:val="00DA5402"/>
    <w:rsid w:val="00DD176C"/>
    <w:rsid w:val="00DD3192"/>
    <w:rsid w:val="00DE12F0"/>
    <w:rsid w:val="00DF3D2F"/>
    <w:rsid w:val="00DF791F"/>
    <w:rsid w:val="00E45739"/>
    <w:rsid w:val="00E97C5E"/>
    <w:rsid w:val="00EB00F8"/>
    <w:rsid w:val="00ED481E"/>
    <w:rsid w:val="00EE251B"/>
    <w:rsid w:val="00F00470"/>
    <w:rsid w:val="00F110F2"/>
    <w:rsid w:val="00F342F4"/>
    <w:rsid w:val="00F96E15"/>
    <w:rsid w:val="016675ED"/>
    <w:rsid w:val="04320C61"/>
    <w:rsid w:val="0D0C38E4"/>
    <w:rsid w:val="0FE64226"/>
    <w:rsid w:val="126E7EA0"/>
    <w:rsid w:val="131C7CCE"/>
    <w:rsid w:val="1A336F71"/>
    <w:rsid w:val="1ACB1FF9"/>
    <w:rsid w:val="1D7C0622"/>
    <w:rsid w:val="20AF7B2B"/>
    <w:rsid w:val="28AA6D38"/>
    <w:rsid w:val="29CD4558"/>
    <w:rsid w:val="2A854C36"/>
    <w:rsid w:val="30735C5F"/>
    <w:rsid w:val="315A654C"/>
    <w:rsid w:val="33AA5709"/>
    <w:rsid w:val="35AB0ECA"/>
    <w:rsid w:val="362D12BA"/>
    <w:rsid w:val="39C93034"/>
    <w:rsid w:val="3A660699"/>
    <w:rsid w:val="3BAD29D6"/>
    <w:rsid w:val="3BD520C0"/>
    <w:rsid w:val="3CE24B3D"/>
    <w:rsid w:val="3EC74F95"/>
    <w:rsid w:val="401F72D6"/>
    <w:rsid w:val="42A53306"/>
    <w:rsid w:val="42D44700"/>
    <w:rsid w:val="45C02970"/>
    <w:rsid w:val="47EB54FB"/>
    <w:rsid w:val="4BD40195"/>
    <w:rsid w:val="4F36492B"/>
    <w:rsid w:val="4FDE0564"/>
    <w:rsid w:val="51223DBE"/>
    <w:rsid w:val="52744D4C"/>
    <w:rsid w:val="54943873"/>
    <w:rsid w:val="591F1346"/>
    <w:rsid w:val="5B857FCC"/>
    <w:rsid w:val="5BCA6A2D"/>
    <w:rsid w:val="5E423DFD"/>
    <w:rsid w:val="5EE07434"/>
    <w:rsid w:val="5F086C45"/>
    <w:rsid w:val="60330392"/>
    <w:rsid w:val="611936BC"/>
    <w:rsid w:val="62225EB0"/>
    <w:rsid w:val="63B15989"/>
    <w:rsid w:val="65CA7888"/>
    <w:rsid w:val="65D11032"/>
    <w:rsid w:val="69735E21"/>
    <w:rsid w:val="6C732853"/>
    <w:rsid w:val="72456680"/>
    <w:rsid w:val="74E76F85"/>
    <w:rsid w:val="75703B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ody Text Indent"/>
    <w:basedOn w:val="1"/>
    <w:link w:val="15"/>
    <w:qFormat/>
    <w:uiPriority w:val="0"/>
    <w:pPr>
      <w:spacing w:line="360" w:lineRule="auto"/>
      <w:ind w:firstLine="640" w:firstLineChars="200"/>
      <w:jc w:val="left"/>
    </w:pPr>
    <w:rPr>
      <w:rFonts w:ascii="楷体_GB2312" w:hAnsi="华文中宋" w:eastAsia="楷体_GB2312"/>
      <w:sz w:val="32"/>
      <w:szCs w:val="32"/>
    </w:rPr>
  </w:style>
  <w:style w:type="paragraph" w:styleId="5">
    <w:name w:val="Balloon Text"/>
    <w:basedOn w:val="1"/>
    <w:link w:val="16"/>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unhideWhenUsed/>
    <w:qFormat/>
    <w:uiPriority w:val="99"/>
    <w:rPr>
      <w:color w:val="0000FF"/>
      <w:u w:val="single"/>
    </w:rPr>
  </w:style>
  <w:style w:type="character" w:styleId="13">
    <w:name w:val="annotation reference"/>
    <w:qFormat/>
    <w:uiPriority w:val="0"/>
    <w:rPr>
      <w:sz w:val="21"/>
      <w:szCs w:val="21"/>
    </w:rPr>
  </w:style>
  <w:style w:type="character" w:customStyle="1" w:styleId="14">
    <w:name w:val="批注文字 Char"/>
    <w:link w:val="3"/>
    <w:qFormat/>
    <w:uiPriority w:val="0"/>
    <w:rPr>
      <w:rFonts w:ascii="Calibri" w:hAnsi="Calibri" w:eastAsia="宋体" w:cs="Times New Roman"/>
      <w:kern w:val="2"/>
      <w:sz w:val="21"/>
      <w:szCs w:val="24"/>
    </w:rPr>
  </w:style>
  <w:style w:type="character" w:customStyle="1" w:styleId="15">
    <w:name w:val="正文文本缩进 Char"/>
    <w:link w:val="4"/>
    <w:qFormat/>
    <w:uiPriority w:val="0"/>
    <w:rPr>
      <w:rFonts w:ascii="楷体_GB2312" w:hAnsi="华文中宋" w:eastAsia="楷体_GB2312" w:cs="Times New Roman"/>
      <w:kern w:val="2"/>
      <w:sz w:val="32"/>
      <w:szCs w:val="32"/>
    </w:rPr>
  </w:style>
  <w:style w:type="character" w:customStyle="1" w:styleId="16">
    <w:name w:val="批注框文本 Char"/>
    <w:link w:val="5"/>
    <w:qFormat/>
    <w:uiPriority w:val="0"/>
    <w:rPr>
      <w:rFonts w:ascii="Calibri" w:hAnsi="Calibri" w:eastAsia="宋体" w:cs="Times New Roman"/>
      <w:kern w:val="2"/>
      <w:sz w:val="18"/>
      <w:szCs w:val="18"/>
    </w:rPr>
  </w:style>
  <w:style w:type="character" w:customStyle="1" w:styleId="17">
    <w:name w:val="页脚 Char"/>
    <w:link w:val="6"/>
    <w:qFormat/>
    <w:uiPriority w:val="0"/>
    <w:rPr>
      <w:rFonts w:ascii="Calibri" w:hAnsi="Calibri" w:eastAsia="宋体" w:cs="Times New Roman"/>
      <w:kern w:val="2"/>
      <w:sz w:val="18"/>
      <w:szCs w:val="18"/>
    </w:rPr>
  </w:style>
  <w:style w:type="character" w:customStyle="1" w:styleId="18">
    <w:name w:val="页眉 Char"/>
    <w:link w:val="7"/>
    <w:qFormat/>
    <w:uiPriority w:val="0"/>
    <w:rPr>
      <w:rFonts w:ascii="Calibri" w:hAnsi="Calibri" w:eastAsia="宋体" w:cs="Times New Roman"/>
      <w:kern w:val="2"/>
      <w:sz w:val="18"/>
      <w:szCs w:val="18"/>
    </w:rPr>
  </w:style>
  <w:style w:type="character" w:customStyle="1" w:styleId="19">
    <w:name w:val="批注主题 Char"/>
    <w:link w:val="8"/>
    <w:qFormat/>
    <w:uiPriority w:val="0"/>
    <w:rPr>
      <w:rFonts w:ascii="Calibri" w:hAnsi="Calibri" w:eastAsia="宋体" w:cs="Times New Roman"/>
      <w:b/>
      <w:bCs/>
      <w:kern w:val="2"/>
      <w:sz w:val="21"/>
      <w:szCs w:val="24"/>
    </w:rPr>
  </w:style>
  <w:style w:type="character" w:customStyle="1" w:styleId="20">
    <w:name w:val="未处理的提及"/>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849</Words>
  <Characters>4845</Characters>
  <Lines>40</Lines>
  <Paragraphs>11</Paragraphs>
  <TotalTime>151</TotalTime>
  <ScaleCrop>false</ScaleCrop>
  <LinksUpToDate>false</LinksUpToDate>
  <CharactersWithSpaces>5683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2021-08-25T03:14:00Z</dcterms:created>
  <dc:creator>Administrator</dc:creator>
  <cp:lastModifiedBy>zyyuser</cp:lastModifiedBy>
  <cp:lastPrinted>2023-10-31T08:48:00Z</cp:lastPrinted>
  <dcterms:modified xsi:type="dcterms:W3CDTF">2023-11-01T06:04:04Z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