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93F70">
      <w:pPr>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
          <w:snapToGrid w:val="0"/>
          <w:sz w:val="24"/>
        </w:rPr>
      </w:pPr>
      <w:r>
        <w:rPr>
          <w:rFonts w:hint="eastAsia" w:ascii="宋体" w:hAnsi="宋体"/>
          <w:b/>
          <w:snapToGrid w:val="0"/>
          <w:sz w:val="24"/>
        </w:rPr>
        <w:t>附件11</w:t>
      </w:r>
    </w:p>
    <w:p w14:paraId="4F061CE6">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30"/>
          <w:szCs w:val="30"/>
        </w:rPr>
      </w:pPr>
    </w:p>
    <w:p w14:paraId="1E07DF50">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467DE192">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p>
    <w:p w14:paraId="4F07920A">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第一部分  采购邀请函</w:t>
      </w:r>
    </w:p>
    <w:p w14:paraId="0E7726B9">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497436D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5E818C2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一、采购编号：yfcb-2026017</w:t>
      </w:r>
    </w:p>
    <w:p w14:paraId="4CF03C76">
      <w:pPr>
        <w:pageBreakBefore w:val="0"/>
        <w:widowControl w:val="0"/>
        <w:kinsoku/>
        <w:wordWrap/>
        <w:overflowPunct/>
        <w:topLinePunct w:val="0"/>
        <w:autoSpaceDE/>
        <w:autoSpaceDN/>
        <w:bidi w:val="0"/>
        <w:adjustRightInd w:val="0"/>
        <w:snapToGrid w:val="0"/>
        <w:spacing w:line="400" w:lineRule="exact"/>
        <w:ind w:left="480"/>
        <w:textAlignment w:val="auto"/>
        <w:rPr>
          <w:rFonts w:ascii="宋体" w:hAnsi="宋体"/>
          <w:snapToGrid w:val="0"/>
          <w:sz w:val="24"/>
        </w:rPr>
      </w:pPr>
      <w:r>
        <w:rPr>
          <w:rFonts w:hint="eastAsia" w:ascii="宋体" w:hAnsi="宋体"/>
          <w:snapToGrid w:val="0"/>
          <w:sz w:val="24"/>
        </w:rPr>
        <w:t>二、采购项目：</w:t>
      </w:r>
      <w:r>
        <w:rPr>
          <w:rFonts w:hint="eastAsia" w:ascii="宋体" w:hAnsi="宋体"/>
          <w:snapToGrid w:val="0"/>
          <w:sz w:val="24"/>
          <w:lang w:val="en-US" w:eastAsia="zh-CN"/>
        </w:rPr>
        <w:t>四川宝石花医院有限公司2026-2027年放射卫生监测及辐射场所环境监测技术服务</w:t>
      </w:r>
    </w:p>
    <w:p w14:paraId="399B863F">
      <w:pPr>
        <w:pageBreakBefore w:val="0"/>
        <w:widowControl w:val="0"/>
        <w:kinsoku/>
        <w:wordWrap/>
        <w:overflowPunct/>
        <w:topLinePunct w:val="0"/>
        <w:autoSpaceDE/>
        <w:autoSpaceDN/>
        <w:bidi w:val="0"/>
        <w:adjustRightInd w:val="0"/>
        <w:snapToGrid w:val="0"/>
        <w:spacing w:line="400" w:lineRule="exact"/>
        <w:ind w:left="480"/>
        <w:textAlignment w:val="auto"/>
        <w:rPr>
          <w:rFonts w:hint="eastAsia" w:ascii="宋体" w:hAnsi="宋体"/>
          <w:snapToGrid w:val="0"/>
          <w:sz w:val="24"/>
        </w:rPr>
      </w:pPr>
      <w:r>
        <w:rPr>
          <w:rFonts w:hint="eastAsia" w:ascii="宋体" w:hAnsi="宋体"/>
          <w:snapToGrid w:val="0"/>
          <w:sz w:val="24"/>
        </w:rPr>
        <w:t>三、供应商资格要求</w:t>
      </w:r>
    </w:p>
    <w:p w14:paraId="4E1F910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sz w:val="24"/>
          <w:szCs w:val="24"/>
        </w:rPr>
      </w:pPr>
      <w:r>
        <w:rPr>
          <w:rFonts w:hint="eastAsia"/>
        </w:rPr>
        <w:t xml:space="preserve">       </w:t>
      </w:r>
      <w:r>
        <w:rPr>
          <w:rFonts w:hint="eastAsia" w:hAnsi="宋体"/>
          <w:sz w:val="24"/>
          <w:szCs w:val="24"/>
        </w:rPr>
        <w:t xml:space="preserve"> </w:t>
      </w:r>
      <w:r>
        <w:rPr>
          <w:rFonts w:hint="eastAsia" w:hAnsi="宋体"/>
          <w:sz w:val="24"/>
          <w:szCs w:val="24"/>
          <w:lang w:val="en-US" w:eastAsia="zh-CN"/>
        </w:rPr>
        <w:t>1.</w:t>
      </w:r>
      <w:r>
        <w:rPr>
          <w:rFonts w:hint="eastAsia" w:hAnsi="宋体"/>
          <w:sz w:val="24"/>
          <w:szCs w:val="24"/>
        </w:rPr>
        <w:t>供应商通用资格要求：</w:t>
      </w:r>
    </w:p>
    <w:p w14:paraId="1DD1A423">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1</w:t>
      </w:r>
      <w:r>
        <w:rPr>
          <w:rFonts w:hint="eastAsia" w:ascii="宋体" w:hAnsi="宋体"/>
          <w:snapToGrid w:val="0"/>
          <w:kern w:val="2"/>
          <w:sz w:val="24"/>
          <w:szCs w:val="24"/>
          <w:lang w:val="en-US" w:eastAsia="zh-CN" w:bidi="ar-SA"/>
        </w:rPr>
        <w:t>）资质要求：</w:t>
      </w:r>
      <w:r>
        <w:rPr>
          <w:rFonts w:hint="eastAsia" w:ascii="宋体" w:hAnsi="宋体"/>
          <w:snapToGrid w:val="0"/>
          <w:sz w:val="24"/>
        </w:rPr>
        <w:t>供应商为中华人民共和国境内合法注册的独立法人、个体工商户或其他组织，具有独立承担民事责任能力，具有独立订立合同的权利</w:t>
      </w:r>
      <w:r>
        <w:rPr>
          <w:rFonts w:hint="eastAsia" w:ascii="宋体" w:hAnsi="宋体"/>
          <w:snapToGrid w:val="0"/>
          <w:sz w:val="24"/>
          <w:lang w:eastAsia="zh-CN"/>
        </w:rPr>
        <w:t>，提供营业执照复印件并加盖公章。</w:t>
      </w:r>
    </w:p>
    <w:p w14:paraId="4B51C452">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2</w:t>
      </w:r>
      <w:r>
        <w:rPr>
          <w:rFonts w:hint="eastAsia" w:ascii="宋体" w:hAnsi="宋体"/>
          <w:snapToGrid w:val="0"/>
          <w:kern w:val="2"/>
          <w:sz w:val="24"/>
          <w:szCs w:val="24"/>
          <w:lang w:val="en-US" w:eastAsia="zh-CN" w:bidi="ar-SA"/>
        </w:rPr>
        <w:t>）</w:t>
      </w:r>
      <w:r>
        <w:rPr>
          <w:rFonts w:hint="eastAsia" w:ascii="宋体" w:hAnsi="宋体"/>
          <w:snapToGrid w:val="0"/>
          <w:sz w:val="24"/>
        </w:rPr>
        <w:t>财务要求：具有健全的财务会计制度，提供</w:t>
      </w:r>
      <w:r>
        <w:rPr>
          <w:rFonts w:hint="eastAsia" w:ascii="宋体" w:hAnsi="宋体"/>
          <w:snapToGrid w:val="0"/>
          <w:sz w:val="24"/>
          <w:lang w:val="en-US" w:eastAsia="zh-CN"/>
        </w:rPr>
        <w:t>近三年</w:t>
      </w:r>
      <w:r>
        <w:rPr>
          <w:rFonts w:hint="eastAsia" w:ascii="宋体" w:hAnsi="宋体"/>
          <w:snapToGrid w:val="0"/>
          <w:sz w:val="24"/>
        </w:rPr>
        <w:t>任意一年财务会计报表复印件，至少包括资产负债表、利润表。</w:t>
      </w:r>
    </w:p>
    <w:p w14:paraId="06603F47">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lang w:eastAsia="zh-CN"/>
        </w:rPr>
      </w:pPr>
      <w:r>
        <w:rPr>
          <w:rFonts w:hint="eastAsia" w:ascii="宋体" w:hAnsi="宋体"/>
          <w:snapToGrid w:val="0"/>
          <w:kern w:val="2"/>
          <w:sz w:val="24"/>
          <w:szCs w:val="24"/>
          <w:lang w:val="en-US" w:eastAsia="zh-CN" w:bidi="ar-SA"/>
        </w:rPr>
        <w:t>（3）信誉要求：</w:t>
      </w:r>
      <w:r>
        <w:rPr>
          <w:rFonts w:hint="eastAsia" w:ascii="宋体" w:hAnsi="宋体"/>
          <w:snapToGrid w:val="0"/>
          <w:sz w:val="24"/>
        </w:rPr>
        <w:t>未被有关国家机关在国家企业信用信息公示系统</w:t>
      </w:r>
      <w:r>
        <w:rPr>
          <w:rFonts w:hint="eastAsia" w:ascii="宋体" w:hAnsi="宋体"/>
          <w:snapToGrid w:val="0"/>
          <w:sz w:val="24"/>
          <w:lang w:eastAsia="zh-CN"/>
        </w:rPr>
        <w:t>（</w:t>
      </w:r>
      <w:r>
        <w:rPr>
          <w:rFonts w:hint="eastAsia" w:ascii="宋体" w:hAnsi="宋体"/>
          <w:snapToGrid w:val="0"/>
          <w:sz w:val="24"/>
        </w:rPr>
        <w:t>http://www.gsxt.gov.cn</w:t>
      </w:r>
      <w:r>
        <w:rPr>
          <w:rFonts w:hint="eastAsia" w:ascii="宋体" w:hAnsi="宋体"/>
          <w:snapToGrid w:val="0"/>
          <w:sz w:val="24"/>
          <w:lang w:eastAsia="zh-CN"/>
        </w:rPr>
        <w:t>）</w:t>
      </w:r>
      <w:r>
        <w:rPr>
          <w:rFonts w:hint="eastAsia" w:ascii="宋体" w:hAnsi="宋体"/>
          <w:snapToGrid w:val="0"/>
          <w:sz w:val="24"/>
        </w:rPr>
        <w:t>中列入经营异常名录信息、列入严重违法失信名单（黑名单）</w:t>
      </w:r>
      <w:r>
        <w:rPr>
          <w:rFonts w:hint="eastAsia" w:ascii="宋体" w:hAnsi="宋体"/>
          <w:snapToGrid w:val="0"/>
          <w:sz w:val="24"/>
          <w:lang w:eastAsia="zh-CN"/>
        </w:rPr>
        <w:t>；</w:t>
      </w:r>
      <w:r>
        <w:rPr>
          <w:rFonts w:hint="eastAsia" w:ascii="宋体" w:hAnsi="宋体"/>
          <w:snapToGrid w:val="0"/>
          <w:sz w:val="24"/>
        </w:rPr>
        <w:t>未被“信用中国”网站（www.creditchina.gov.cn）列入失信被执行人名单</w:t>
      </w:r>
      <w:r>
        <w:rPr>
          <w:rFonts w:hint="eastAsia" w:ascii="宋体" w:hAnsi="宋体"/>
          <w:snapToGrid w:val="0"/>
          <w:sz w:val="24"/>
          <w:lang w:eastAsia="zh-CN"/>
        </w:rPr>
        <w:t>。提供“信用中国”或“国家企业信用信息公示系统”网站的报告，报告下载时间须为本项目发布时间之后。</w:t>
      </w:r>
    </w:p>
    <w:p w14:paraId="24C3CC94">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（4）</w:t>
      </w:r>
      <w:r>
        <w:rPr>
          <w:rFonts w:hint="eastAsia" w:ascii="宋体" w:hAnsi="宋体"/>
          <w:snapToGrid w:val="0"/>
          <w:sz w:val="24"/>
        </w:rPr>
        <w:t>近</w:t>
      </w:r>
      <w:r>
        <w:rPr>
          <w:rFonts w:hint="eastAsia" w:ascii="宋体" w:hAnsi="宋体"/>
          <w:snapToGrid w:val="0"/>
          <w:sz w:val="24"/>
          <w:lang w:eastAsia="zh-CN"/>
        </w:rPr>
        <w:t>三年</w:t>
      </w:r>
      <w:r>
        <w:rPr>
          <w:rFonts w:hint="eastAsia" w:ascii="宋体" w:hAnsi="宋体"/>
          <w:snapToGrid w:val="0"/>
          <w:sz w:val="24"/>
        </w:rPr>
        <w:t>内不存在骗取中标、严重违约及因自身的责任而使任何合同被解除的情形</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382D6042">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（5）</w:t>
      </w:r>
      <w:r>
        <w:rPr>
          <w:rFonts w:hint="eastAsia" w:ascii="宋体" w:hAnsi="宋体"/>
          <w:snapToGrid w:val="0"/>
          <w:sz w:val="24"/>
        </w:rPr>
        <w:t>单位负责人为同一人或者存在控股、管理关系的不同单位不得在同一标段投标</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598D787D">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eastAsia" w:ascii="宋体" w:hAnsi="宋体" w:eastAsia="宋体"/>
          <w:snapToGrid w:val="0"/>
          <w:sz w:val="24"/>
          <w:lang w:eastAsia="zh-CN"/>
        </w:rPr>
      </w:pPr>
      <w:r>
        <w:rPr>
          <w:rFonts w:hint="eastAsia" w:ascii="宋体" w:hAnsi="宋体"/>
          <w:snapToGrid w:val="0"/>
          <w:sz w:val="24"/>
          <w:lang w:eastAsia="zh-CN"/>
        </w:rPr>
        <w:t>（</w:t>
      </w:r>
      <w:r>
        <w:rPr>
          <w:rFonts w:hint="eastAsia" w:ascii="宋体" w:hAnsi="宋体"/>
          <w:snapToGrid w:val="0"/>
          <w:sz w:val="24"/>
          <w:lang w:val="en-US" w:eastAsia="zh-CN"/>
        </w:rPr>
        <w:t>6</w:t>
      </w:r>
      <w:r>
        <w:rPr>
          <w:rFonts w:hint="eastAsia" w:ascii="宋体" w:hAnsi="宋体"/>
          <w:snapToGrid w:val="0"/>
          <w:sz w:val="24"/>
          <w:lang w:eastAsia="zh-CN"/>
        </w:rPr>
        <w:t>）</w:t>
      </w:r>
      <w:r>
        <w:rPr>
          <w:rFonts w:hint="eastAsia" w:ascii="宋体" w:hAnsi="宋体"/>
          <w:snapToGrid w:val="0"/>
          <w:sz w:val="24"/>
        </w:rPr>
        <w:t>有承担此项服务的技术能力和售后服务能力，提供承诺函，格式自拟，加盖公章</w:t>
      </w:r>
      <w:r>
        <w:rPr>
          <w:rFonts w:hint="eastAsia" w:ascii="宋体" w:hAnsi="宋体"/>
          <w:snapToGrid w:val="0"/>
          <w:sz w:val="24"/>
          <w:lang w:eastAsia="zh-CN"/>
        </w:rPr>
        <w:t>；</w:t>
      </w:r>
    </w:p>
    <w:p w14:paraId="100C9EF1">
      <w:pPr>
        <w:pStyle w:val="4"/>
        <w:rPr>
          <w:rFonts w:hint="eastAsia"/>
        </w:rPr>
      </w:pPr>
    </w:p>
    <w:p w14:paraId="52E3279B">
      <w:pPr>
        <w:pStyle w:val="4"/>
        <w:pageBreakBefore w:val="0"/>
        <w:widowControl w:val="0"/>
        <w:kinsoku/>
        <w:wordWrap/>
        <w:overflowPunct/>
        <w:topLinePunct w:val="0"/>
        <w:autoSpaceDE/>
        <w:autoSpaceDN/>
        <w:bidi w:val="0"/>
        <w:spacing w:line="400" w:lineRule="exact"/>
        <w:ind w:firstLine="960" w:firstLineChars="400"/>
        <w:textAlignment w:val="auto"/>
        <w:rPr>
          <w:rFonts w:hint="eastAsia" w:hAnsi="宋体"/>
          <w:sz w:val="24"/>
          <w:szCs w:val="24"/>
        </w:rPr>
      </w:pPr>
      <w:r>
        <w:rPr>
          <w:rFonts w:hint="eastAsia" w:hAnsi="宋体"/>
          <w:sz w:val="24"/>
          <w:szCs w:val="24"/>
          <w:lang w:val="en-US" w:eastAsia="zh-CN"/>
        </w:rPr>
        <w:t>2.</w:t>
      </w:r>
      <w:r>
        <w:rPr>
          <w:rFonts w:hint="eastAsia" w:hAnsi="宋体"/>
          <w:sz w:val="24"/>
          <w:szCs w:val="24"/>
        </w:rPr>
        <w:t>供应商专用资格要求：</w:t>
      </w:r>
    </w:p>
    <w:p w14:paraId="272AD351">
      <w:pPr>
        <w:pStyle w:val="4"/>
        <w:pageBreakBefore w:val="0"/>
        <w:widowControl w:val="0"/>
        <w:kinsoku/>
        <w:wordWrap/>
        <w:overflowPunct/>
        <w:topLinePunct w:val="0"/>
        <w:autoSpaceDE/>
        <w:autoSpaceDN/>
        <w:bidi w:val="0"/>
        <w:spacing w:line="400" w:lineRule="exact"/>
        <w:ind w:firstLine="720" w:firstLineChars="300"/>
        <w:textAlignment w:val="auto"/>
        <w:rPr>
          <w:rFonts w:hint="eastAsia" w:hAnsi="宋体"/>
          <w:sz w:val="24"/>
          <w:szCs w:val="24"/>
        </w:rPr>
      </w:pPr>
      <w:r>
        <w:rPr>
          <w:rFonts w:hint="eastAsia" w:hAnsi="宋体"/>
          <w:sz w:val="24"/>
          <w:szCs w:val="24"/>
        </w:rPr>
        <w:t>（1）提供近3年</w:t>
      </w:r>
      <w:r>
        <w:rPr>
          <w:rFonts w:hint="eastAsia" w:hAnsi="宋体"/>
          <w:sz w:val="24"/>
          <w:szCs w:val="24"/>
          <w:highlight w:val="none"/>
        </w:rPr>
        <w:t>的</w:t>
      </w:r>
      <w:r>
        <w:rPr>
          <w:rFonts w:hint="eastAsia" w:hAnsi="宋体"/>
          <w:sz w:val="24"/>
          <w:szCs w:val="24"/>
          <w:highlight w:val="none"/>
          <w:lang w:val="en-US" w:eastAsia="zh-CN"/>
        </w:rPr>
        <w:t>放射卫生监测及辐射场所环境监测</w:t>
      </w:r>
      <w:r>
        <w:rPr>
          <w:rFonts w:hint="eastAsia" w:hAnsi="宋体"/>
          <w:sz w:val="24"/>
          <w:szCs w:val="24"/>
          <w:highlight w:val="none"/>
        </w:rPr>
        <w:t>相关工作业绩，</w:t>
      </w:r>
      <w:r>
        <w:rPr>
          <w:rFonts w:hint="eastAsia" w:hAnsi="宋体"/>
          <w:sz w:val="24"/>
          <w:szCs w:val="24"/>
        </w:rPr>
        <w:t>须提供符合业绩要求的合同扫描件；</w:t>
      </w:r>
    </w:p>
    <w:p w14:paraId="7DAAD2B8">
      <w:pPr>
        <w:pStyle w:val="4"/>
        <w:pageBreakBefore w:val="0"/>
        <w:widowControl w:val="0"/>
        <w:kinsoku/>
        <w:wordWrap/>
        <w:overflowPunct/>
        <w:topLinePunct w:val="0"/>
        <w:autoSpaceDE/>
        <w:autoSpaceDN/>
        <w:bidi w:val="0"/>
        <w:spacing w:line="400" w:lineRule="exact"/>
        <w:ind w:firstLine="720" w:firstLineChars="300"/>
        <w:textAlignment w:val="auto"/>
        <w:rPr>
          <w:rFonts w:hint="eastAsia" w:hAnsi="宋体"/>
          <w:sz w:val="24"/>
          <w:szCs w:val="24"/>
          <w:highlight w:val="none"/>
          <w:lang w:eastAsia="zh-CN"/>
        </w:rPr>
      </w:pPr>
      <w:r>
        <w:rPr>
          <w:rFonts w:hint="eastAsia" w:hAnsi="宋体"/>
          <w:sz w:val="24"/>
          <w:szCs w:val="24"/>
          <w:highlight w:val="none"/>
          <w:lang w:eastAsia="zh-CN"/>
        </w:rPr>
        <w:t>（</w:t>
      </w:r>
      <w:r>
        <w:rPr>
          <w:rFonts w:hint="eastAsia" w:hAnsi="宋体"/>
          <w:sz w:val="24"/>
          <w:szCs w:val="24"/>
          <w:highlight w:val="none"/>
        </w:rPr>
        <w:t>2</w:t>
      </w:r>
      <w:r>
        <w:rPr>
          <w:rFonts w:hint="eastAsia" w:hAnsi="宋体"/>
          <w:sz w:val="24"/>
          <w:szCs w:val="24"/>
          <w:highlight w:val="none"/>
          <w:lang w:eastAsia="zh-CN"/>
        </w:rPr>
        <w:t>）取得放射卫生技术服务机构资质证书（</w:t>
      </w:r>
      <w:r>
        <w:rPr>
          <w:rFonts w:hint="eastAsia" w:hAnsi="宋体"/>
          <w:sz w:val="24"/>
          <w:szCs w:val="24"/>
          <w:highlight w:val="none"/>
          <w:lang w:val="en-US" w:eastAsia="zh-CN"/>
        </w:rPr>
        <w:t>甲级</w:t>
      </w:r>
      <w:r>
        <w:rPr>
          <w:rFonts w:hint="eastAsia" w:hAnsi="宋体"/>
          <w:sz w:val="24"/>
          <w:szCs w:val="24"/>
          <w:highlight w:val="none"/>
          <w:lang w:eastAsia="zh-CN"/>
        </w:rPr>
        <w:t>）并在四川省卫生健康委员会备案。</w:t>
      </w:r>
    </w:p>
    <w:p w14:paraId="14183146">
      <w:pPr>
        <w:pageBreakBefore w:val="0"/>
        <w:widowControl w:val="0"/>
        <w:kinsoku/>
        <w:wordWrap/>
        <w:overflowPunct/>
        <w:topLinePunct w:val="0"/>
        <w:autoSpaceDE/>
        <w:autoSpaceDN/>
        <w:bidi w:val="0"/>
        <w:adjustRightInd w:val="0"/>
        <w:snapToGrid w:val="0"/>
        <w:spacing w:line="400" w:lineRule="exact"/>
        <w:ind w:left="482"/>
        <w:jc w:val="left"/>
        <w:textAlignment w:val="auto"/>
        <w:rPr>
          <w:rFonts w:ascii="宋体" w:hAnsi="宋体"/>
          <w:b w:val="0"/>
          <w:bCs/>
          <w:snapToGrid w:val="0"/>
          <w:sz w:val="24"/>
        </w:rPr>
      </w:pPr>
      <w:r>
        <w:rPr>
          <w:rFonts w:hint="eastAsia" w:ascii="宋体" w:hAnsi="宋体"/>
          <w:b w:val="0"/>
          <w:bCs/>
          <w:snapToGrid w:val="0"/>
          <w:sz w:val="24"/>
          <w:highlight w:val="none"/>
        </w:rPr>
        <w:t>四、报</w:t>
      </w:r>
      <w:r>
        <w:rPr>
          <w:rFonts w:hint="eastAsia" w:ascii="宋体" w:hAnsi="宋体"/>
          <w:b w:val="0"/>
          <w:bCs/>
          <w:snapToGrid w:val="0"/>
          <w:sz w:val="24"/>
        </w:rPr>
        <w:t>名</w:t>
      </w:r>
    </w:p>
    <w:p w14:paraId="7AAE4F8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b/>
          <w:bCs/>
          <w:snapToGrid w:val="0"/>
          <w:sz w:val="24"/>
          <w:lang w:val="en-US" w:eastAsia="zh-CN"/>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r>
        <w:rPr>
          <w:rFonts w:hint="eastAsia" w:ascii="宋体" w:hAnsi="宋体"/>
          <w:b/>
          <w:bCs/>
          <w:snapToGrid w:val="0"/>
          <w:sz w:val="24"/>
          <w:highlight w:val="none"/>
          <w:lang w:val="en-US" w:eastAsia="zh-CN"/>
        </w:rPr>
        <w:t>未按要求提交或命名报名资料的，视为报名失败。</w:t>
      </w:r>
    </w:p>
    <w:p w14:paraId="2353E92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附件超过25M的，建议使用QQ邮箱超大附件进行投递以确保投递成功。</w:t>
      </w:r>
    </w:p>
    <w:p w14:paraId="279BE4A3">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ascii="宋体" w:hAnsi="宋体"/>
          <w:b/>
          <w:snapToGrid w:val="0"/>
          <w:sz w:val="24"/>
        </w:rPr>
      </w:pPr>
      <w:r>
        <w:rPr>
          <w:rFonts w:hint="default" w:ascii="宋体" w:hAnsi="宋体"/>
          <w:b/>
          <w:snapToGrid w:val="0"/>
          <w:kern w:val="2"/>
          <w:sz w:val="24"/>
          <w:szCs w:val="24"/>
          <w:lang w:val="en-US" w:eastAsia="zh-CN" w:bidi="ar-SA"/>
        </w:rPr>
        <w:t>2．</w:t>
      </w:r>
      <w:r>
        <w:rPr>
          <w:rFonts w:ascii="宋体" w:hAnsi="宋体"/>
          <w:b/>
          <w:snapToGrid w:val="0"/>
          <w:sz w:val="24"/>
        </w:rPr>
        <w:t>现场谈判</w:t>
      </w:r>
      <w:r>
        <w:rPr>
          <w:rFonts w:hint="eastAsia" w:ascii="宋体" w:hAnsi="宋体"/>
          <w:b/>
          <w:snapToGrid w:val="0"/>
          <w:sz w:val="24"/>
        </w:rPr>
        <w:t>（询比开标）相关说明</w:t>
      </w:r>
    </w:p>
    <w:p w14:paraId="121FD34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snapToGrid w:val="0"/>
          <w:sz w:val="24"/>
        </w:rPr>
      </w:pPr>
      <w:r>
        <w:rPr>
          <w:rFonts w:hint="eastAsia" w:ascii="仿宋" w:hAnsi="仿宋" w:eastAsia="仿宋"/>
          <w:snapToGrid w:val="0"/>
          <w:sz w:val="24"/>
        </w:rPr>
        <w:t>（1）</w:t>
      </w:r>
      <w:r>
        <w:rPr>
          <w:rFonts w:hint="eastAsia" w:ascii="仿宋" w:hAnsi="仿宋" w:eastAsia="仿宋"/>
          <w:snapToGrid w:val="0"/>
          <w:sz w:val="24"/>
          <w:u w:val="single"/>
        </w:rPr>
        <w:t>采购方式为</w:t>
      </w:r>
      <w:r>
        <w:rPr>
          <w:rFonts w:hint="eastAsia" w:ascii="仿宋" w:hAnsi="仿宋" w:eastAsia="仿宋"/>
          <w:snapToGrid w:val="0"/>
          <w:color w:val="FF0000"/>
          <w:sz w:val="24"/>
          <w:u w:val="single"/>
          <w:lang w:eastAsia="zh-CN"/>
        </w:rPr>
        <w:t>□</w:t>
      </w:r>
      <w:r>
        <w:rPr>
          <w:rFonts w:hint="eastAsia" w:ascii="仿宋" w:hAnsi="仿宋" w:eastAsia="仿宋"/>
          <w:b/>
          <w:snapToGrid w:val="0"/>
          <w:color w:val="FF0000"/>
          <w:sz w:val="24"/>
          <w:u w:val="single"/>
        </w:rPr>
        <w:t>谈判采购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sym w:font="Wingdings 2" w:char="0052"/>
      </w:r>
      <w:r>
        <w:rPr>
          <w:rFonts w:hint="eastAsia" w:ascii="仿宋" w:hAnsi="仿宋" w:eastAsia="仿宋"/>
          <w:b/>
          <w:snapToGrid w:val="0"/>
          <w:color w:val="FF0000"/>
          <w:sz w:val="24"/>
          <w:u w:val="single"/>
        </w:rPr>
        <w:t>竞价采购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t>□</w:t>
      </w:r>
      <w:r>
        <w:rPr>
          <w:rFonts w:hint="eastAsia" w:ascii="仿宋" w:hAnsi="仿宋" w:eastAsia="仿宋"/>
          <w:b/>
          <w:snapToGrid w:val="0"/>
          <w:color w:val="FF0000"/>
          <w:sz w:val="24"/>
          <w:u w:val="single"/>
        </w:rPr>
        <w:t>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3C851213">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snapToGrid w:val="0"/>
          <w:sz w:val="24"/>
        </w:rPr>
      </w:pPr>
      <w:r>
        <w:rPr>
          <w:rFonts w:hint="eastAsia" w:ascii="仿宋" w:hAnsi="仿宋" w:eastAsia="仿宋"/>
          <w:snapToGrid w:val="0"/>
          <w:sz w:val="24"/>
        </w:rPr>
        <w:t>（2）</w:t>
      </w:r>
      <w:r>
        <w:rPr>
          <w:rFonts w:hint="eastAsia" w:ascii="仿宋" w:hAnsi="仿宋" w:eastAsia="仿宋"/>
          <w:snapToGrid w:val="0"/>
          <w:sz w:val="24"/>
          <w:u w:val="single"/>
        </w:rPr>
        <w:t>采购方式为</w:t>
      </w:r>
      <w:r>
        <w:rPr>
          <w:rFonts w:hint="eastAsia" w:ascii="仿宋" w:hAnsi="仿宋" w:eastAsia="仿宋"/>
          <w:b/>
          <w:snapToGrid w:val="0"/>
          <w:color w:val="FF0000"/>
          <w:sz w:val="24"/>
          <w:u w:val="single"/>
        </w:rPr>
        <w:t>询比</w:t>
      </w:r>
      <w:r>
        <w:rPr>
          <w:rFonts w:hint="eastAsia" w:ascii="仿宋" w:hAnsi="仿宋" w:eastAsia="仿宋"/>
          <w:snapToGrid w:val="0"/>
          <w:sz w:val="24"/>
          <w:u w:val="single"/>
        </w:rPr>
        <w:t>的项目</w:t>
      </w:r>
      <w:r>
        <w:rPr>
          <w:rFonts w:hint="eastAsia" w:ascii="仿宋" w:hAnsi="仿宋" w:eastAsia="仿宋"/>
          <w:snapToGrid w:val="0"/>
          <w:sz w:val="24"/>
        </w:rPr>
        <w:t>，供应商需在提交响应文件截止时间前，将密封完好且符合要求的《响应文件》（纸质版，含报价表）投递（可邮寄）至医院项目联系人处，供应商不需到现场。</w:t>
      </w:r>
    </w:p>
    <w:p w14:paraId="4ADA5A3C">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sz w:val="24"/>
        </w:rPr>
      </w:pPr>
      <w:r>
        <w:rPr>
          <w:rFonts w:hint="default" w:ascii="宋体" w:hAnsi="宋体"/>
          <w:snapToGrid w:val="0"/>
          <w:kern w:val="2"/>
          <w:sz w:val="24"/>
          <w:szCs w:val="24"/>
          <w:lang w:val="en-US" w:eastAsia="zh-CN" w:bidi="ar-SA"/>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798B69F7">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color w:val="auto"/>
          <w:sz w:val="24"/>
        </w:rPr>
      </w:pPr>
      <w:r>
        <w:rPr>
          <w:rFonts w:hint="default" w:ascii="宋体" w:hAnsi="宋体"/>
          <w:snapToGrid w:val="0"/>
          <w:color w:val="auto"/>
          <w:kern w:val="2"/>
          <w:sz w:val="24"/>
          <w:szCs w:val="24"/>
          <w:lang w:val="en-US" w:eastAsia="zh-CN" w:bidi="ar-SA"/>
        </w:rPr>
        <w:t>4．</w:t>
      </w:r>
      <w:r>
        <w:rPr>
          <w:rFonts w:hint="eastAsia" w:ascii="宋体" w:hAnsi="宋体"/>
          <w:snapToGrid w:val="0"/>
          <w:color w:val="auto"/>
          <w:sz w:val="24"/>
        </w:rPr>
        <w:t>项目联系人:</w:t>
      </w:r>
      <w:r>
        <w:rPr>
          <w:rFonts w:hint="eastAsia" w:ascii="宋体" w:hAnsi="宋体"/>
          <w:snapToGrid w:val="0"/>
          <w:color w:val="auto"/>
          <w:sz w:val="24"/>
          <w:lang w:val="en-US" w:eastAsia="zh-CN"/>
        </w:rPr>
        <w:t>叶老师</w:t>
      </w:r>
      <w:r>
        <w:rPr>
          <w:rFonts w:hint="eastAsia" w:ascii="宋体" w:hAnsi="宋体"/>
          <w:snapToGrid w:val="0"/>
          <w:color w:val="auto"/>
          <w:sz w:val="24"/>
        </w:rPr>
        <w:t xml:space="preserve"> </w:t>
      </w:r>
      <w:r>
        <w:rPr>
          <w:rFonts w:hint="eastAsia" w:ascii="宋体" w:hAnsi="宋体"/>
          <w:snapToGrid w:val="0"/>
          <w:color w:val="auto"/>
          <w:sz w:val="24"/>
          <w:lang w:val="en-US" w:eastAsia="zh-CN"/>
        </w:rPr>
        <w:t xml:space="preserve"> </w:t>
      </w:r>
      <w:r>
        <w:rPr>
          <w:rFonts w:hint="eastAsia" w:ascii="宋体" w:hAnsi="宋体"/>
          <w:snapToGrid w:val="0"/>
          <w:color w:val="auto"/>
          <w:sz w:val="24"/>
        </w:rPr>
        <w:t>联系电话：</w:t>
      </w:r>
      <w:r>
        <w:rPr>
          <w:rFonts w:hint="eastAsia" w:ascii="宋体" w:hAnsi="宋体"/>
          <w:snapToGrid w:val="0"/>
          <w:color w:val="auto"/>
          <w:sz w:val="24"/>
          <w:lang w:val="en-US" w:eastAsia="zh-CN"/>
        </w:rPr>
        <w:t xml:space="preserve">028-85608039  </w:t>
      </w:r>
      <w:r>
        <w:rPr>
          <w:rFonts w:hint="eastAsia" w:ascii="宋体" w:hAnsi="宋体"/>
          <w:snapToGrid w:val="0"/>
          <w:color w:val="auto"/>
          <w:sz w:val="24"/>
        </w:rPr>
        <w:t>地址：四川成都天府新区华阳街道通济巷26号四川宝石花医院有限公司</w:t>
      </w:r>
      <w:r>
        <w:rPr>
          <w:rFonts w:hint="eastAsia" w:ascii="宋体" w:hAnsi="宋体"/>
          <w:snapToGrid w:val="0"/>
          <w:color w:val="auto"/>
          <w:sz w:val="24"/>
          <w:lang w:val="en-US" w:eastAsia="zh-CN"/>
        </w:rPr>
        <w:t>综合楼317</w:t>
      </w:r>
      <w:r>
        <w:rPr>
          <w:rFonts w:hint="eastAsia" w:ascii="宋体" w:hAnsi="宋体"/>
          <w:snapToGrid w:val="0"/>
          <w:color w:val="auto"/>
          <w:sz w:val="24"/>
        </w:rPr>
        <w:t>办公室</w:t>
      </w:r>
    </w:p>
    <w:p w14:paraId="4F5E19C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b/>
          <w:bCs/>
          <w:snapToGrid w:val="0"/>
          <w:sz w:val="24"/>
        </w:rPr>
      </w:pPr>
      <w:r>
        <w:rPr>
          <w:rFonts w:hint="default" w:ascii="宋体" w:hAnsi="宋体"/>
          <w:b w:val="0"/>
          <w:bCs w:val="0"/>
          <w:snapToGrid w:val="0"/>
          <w:kern w:val="2"/>
          <w:sz w:val="24"/>
          <w:szCs w:val="24"/>
          <w:lang w:val="en-US" w:eastAsia="zh-CN" w:bidi="ar-SA"/>
        </w:rPr>
        <w:t>5．</w:t>
      </w:r>
      <w:r>
        <w:rPr>
          <w:rFonts w:hint="eastAsia" w:ascii="宋体" w:hAnsi="宋体"/>
          <w:b w:val="0"/>
          <w:bCs w:val="0"/>
          <w:snapToGrid w:val="0"/>
          <w:sz w:val="24"/>
        </w:rPr>
        <w:t>对</w:t>
      </w:r>
      <w:r>
        <w:rPr>
          <w:rFonts w:hint="eastAsia" w:ascii="宋体" w:hAnsi="宋体"/>
          <w:snapToGrid w:val="0"/>
          <w:sz w:val="24"/>
        </w:rPr>
        <w:t>项目的采购内容提出询问，请联系【项目联系人】；对采购流程提出询问可联系【王老师】：028-85608005；了解投递情况可致电【郑老师】：028-85608234。</w:t>
      </w:r>
    </w:p>
    <w:p w14:paraId="0660D307">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ascii="宋体" w:hAnsi="宋体"/>
          <w:b/>
          <w:bCs/>
          <w:snapToGrid w:val="0"/>
          <w:sz w:val="24"/>
        </w:rPr>
        <w:br w:type="page"/>
      </w:r>
    </w:p>
    <w:p w14:paraId="388F7524">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第二部分  供应商需知</w:t>
      </w:r>
    </w:p>
    <w:p w14:paraId="0D186B95">
      <w:pPr>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ascii="宋体" w:hAnsi="宋体"/>
          <w:snapToGrid w:val="0"/>
          <w:sz w:val="24"/>
        </w:rPr>
      </w:pPr>
    </w:p>
    <w:p w14:paraId="14D4B67B">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一、报价需知</w:t>
      </w:r>
    </w:p>
    <w:p w14:paraId="1637C63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3E60BE5C">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4322976F">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7E62F327">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二、响应文件的组成</w:t>
      </w:r>
    </w:p>
    <w:p w14:paraId="12E6AAF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（1）报价函</w:t>
      </w:r>
    </w:p>
    <w:p w14:paraId="3C31768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rPr>
        <w:t>（2）</w:t>
      </w:r>
      <w:r>
        <w:rPr>
          <w:rFonts w:hint="eastAsia" w:ascii="宋体" w:hAnsi="宋体"/>
          <w:snapToGrid w:val="0"/>
          <w:color w:val="000000"/>
          <w:sz w:val="24"/>
          <w:lang w:eastAsia="zh-CN"/>
        </w:rPr>
        <w:t>身份证明</w:t>
      </w:r>
    </w:p>
    <w:p w14:paraId="63249ECA">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lang w:eastAsia="zh-CN"/>
        </w:rPr>
        <w:t>①法定代表人或负责人本人参加，提供法定代表人或负责人身份证明及身份证复印件加盖鲜章（</w:t>
      </w:r>
      <w:r>
        <w:rPr>
          <w:rFonts w:hint="eastAsia" w:ascii="宋体" w:hAnsi="宋体"/>
          <w:snapToGrid w:val="0"/>
          <w:color w:val="000000"/>
          <w:sz w:val="24"/>
          <w:lang w:val="en-US" w:eastAsia="zh-CN"/>
        </w:rPr>
        <w:t>附件2</w:t>
      </w:r>
      <w:r>
        <w:rPr>
          <w:rFonts w:hint="eastAsia" w:ascii="宋体" w:hAnsi="宋体"/>
          <w:snapToGrid w:val="0"/>
          <w:color w:val="000000"/>
          <w:sz w:val="24"/>
          <w:lang w:eastAsia="zh-CN"/>
        </w:rPr>
        <w:t>）</w:t>
      </w:r>
    </w:p>
    <w:p w14:paraId="79949E18">
      <w:pPr>
        <w:pageBreakBefore w:val="0"/>
        <w:widowControl w:val="0"/>
        <w:kinsoku/>
        <w:wordWrap/>
        <w:overflowPunct/>
        <w:topLinePunct w:val="0"/>
        <w:autoSpaceDE/>
        <w:autoSpaceDN/>
        <w:bidi w:val="0"/>
        <w:adjustRightInd w:val="0"/>
        <w:snapToGrid w:val="0"/>
        <w:spacing w:line="400" w:lineRule="exact"/>
        <w:ind w:left="239" w:leftChars="114" w:firstLine="240" w:firstLineChars="1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lang w:eastAsia="zh-CN"/>
        </w:rPr>
        <w:t>②非法定代表人或负责人参加，提供</w:t>
      </w:r>
      <w:r>
        <w:rPr>
          <w:rFonts w:hint="eastAsia" w:ascii="宋体" w:hAnsi="宋体"/>
          <w:snapToGrid w:val="0"/>
          <w:color w:val="000000"/>
          <w:sz w:val="24"/>
        </w:rPr>
        <w:t>法定代表人或负责人</w:t>
      </w:r>
      <w:r>
        <w:rPr>
          <w:rFonts w:hint="eastAsia" w:ascii="宋体" w:hAnsi="宋体"/>
          <w:snapToGrid w:val="0"/>
          <w:color w:val="000000"/>
          <w:sz w:val="24"/>
          <w:lang w:val="en-US" w:eastAsia="zh-CN"/>
        </w:rPr>
        <w:t>身份证明(附件2）及法定代表人或负责人</w:t>
      </w:r>
      <w:r>
        <w:rPr>
          <w:rFonts w:hint="eastAsia" w:ascii="宋体" w:hAnsi="宋体"/>
          <w:snapToGrid w:val="0"/>
          <w:color w:val="000000"/>
          <w:sz w:val="24"/>
        </w:rPr>
        <w:t>授权委托书（原件）以及授权委托人身份证复印件加盖鲜章</w:t>
      </w:r>
      <w:r>
        <w:rPr>
          <w:rFonts w:hint="eastAsia" w:ascii="宋体" w:hAnsi="宋体"/>
          <w:snapToGrid w:val="0"/>
          <w:color w:val="000000"/>
          <w:sz w:val="24"/>
          <w:lang w:eastAsia="zh-CN"/>
        </w:rPr>
        <w:t>（</w:t>
      </w:r>
      <w:r>
        <w:rPr>
          <w:rFonts w:hint="eastAsia" w:ascii="宋体" w:hAnsi="宋体"/>
          <w:snapToGrid w:val="0"/>
          <w:color w:val="000000"/>
          <w:sz w:val="24"/>
          <w:lang w:val="en-US" w:eastAsia="zh-CN"/>
        </w:rPr>
        <w:t>附件3</w:t>
      </w:r>
      <w:r>
        <w:rPr>
          <w:rFonts w:hint="eastAsia" w:ascii="宋体" w:hAnsi="宋体"/>
          <w:snapToGrid w:val="0"/>
          <w:color w:val="000000"/>
          <w:sz w:val="24"/>
          <w:lang w:eastAsia="zh-CN"/>
        </w:rPr>
        <w:t>）</w:t>
      </w:r>
    </w:p>
    <w:p w14:paraId="58BE6BA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snapToGrid w:val="0"/>
          <w:color w:val="000000"/>
          <w:sz w:val="24"/>
          <w:lang w:val="en-US" w:eastAsia="zh-CN"/>
        </w:rPr>
      </w:pPr>
      <w:r>
        <w:rPr>
          <w:rFonts w:hint="eastAsia" w:ascii="宋体" w:hAnsi="宋体"/>
          <w:snapToGrid w:val="0"/>
          <w:color w:val="000000"/>
          <w:sz w:val="24"/>
        </w:rPr>
        <w:t>（3）</w:t>
      </w:r>
      <w:r>
        <w:rPr>
          <w:rFonts w:hint="eastAsia" w:ascii="宋体" w:hAnsi="宋体"/>
          <w:snapToGrid w:val="0"/>
          <w:color w:val="000000"/>
          <w:sz w:val="24"/>
          <w:lang w:val="en-US" w:eastAsia="zh-CN"/>
        </w:rPr>
        <w:t>供应商资格资料，详</w:t>
      </w:r>
      <w:r>
        <w:rPr>
          <w:rFonts w:hint="eastAsia" w:ascii="宋体" w:hAnsi="宋体"/>
          <w:snapToGrid w:val="0"/>
          <w:color w:val="000000"/>
          <w:sz w:val="24"/>
          <w:highlight w:val="none"/>
          <w:lang w:val="en-US" w:eastAsia="zh-CN"/>
        </w:rPr>
        <w:t>见</w:t>
      </w:r>
      <w:r>
        <w:rPr>
          <w:rFonts w:hint="eastAsia" w:hAnsi="宋体"/>
          <w:snapToGrid w:val="0"/>
          <w:color w:val="000000"/>
          <w:sz w:val="24"/>
          <w:highlight w:val="none"/>
          <w:lang w:val="en-US" w:eastAsia="zh-CN"/>
        </w:rPr>
        <w:t>第一部分（三）供应商资格要求</w:t>
      </w:r>
    </w:p>
    <w:p w14:paraId="21FB06C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（4）报价表</w:t>
      </w:r>
    </w:p>
    <w:p w14:paraId="7B2A9D0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（5）</w:t>
      </w:r>
      <w:r>
        <w:rPr>
          <w:rFonts w:hint="eastAsia" w:ascii="宋体" w:hAnsi="宋体"/>
          <w:color w:val="000000"/>
          <w:sz w:val="24"/>
        </w:rPr>
        <w:t>能够证明供应商履约能力的有关资料</w:t>
      </w:r>
      <w:r>
        <w:rPr>
          <w:rFonts w:hint="eastAsia" w:ascii="宋体" w:hAnsi="宋体"/>
          <w:color w:val="000000"/>
          <w:sz w:val="24"/>
          <w:lang w:eastAsia="zh-CN"/>
        </w:rPr>
        <w:t>，如与本项目相似业绩、</w:t>
      </w:r>
      <w:r>
        <w:rPr>
          <w:rFonts w:hint="eastAsia" w:ascii="宋体" w:hAnsi="宋体"/>
          <w:color w:val="000000"/>
          <w:sz w:val="24"/>
          <w:lang w:val="en-US" w:eastAsia="zh-CN"/>
        </w:rPr>
        <w:t>与本项目相关的方案</w:t>
      </w:r>
      <w:r>
        <w:rPr>
          <w:rFonts w:hint="eastAsia" w:ascii="宋体" w:hAnsi="宋体"/>
          <w:color w:val="000000"/>
          <w:sz w:val="24"/>
          <w:lang w:eastAsia="zh-CN"/>
        </w:rPr>
        <w:t>等</w:t>
      </w:r>
    </w:p>
    <w:p w14:paraId="5C7F000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（6）诚信廉洁承诺书</w:t>
      </w:r>
    </w:p>
    <w:p w14:paraId="4C87C16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eastAsia="宋体"/>
          <w:lang w:val="en-US" w:eastAsia="zh-CN"/>
        </w:rPr>
      </w:pPr>
      <w:r>
        <w:rPr>
          <w:rFonts w:hint="eastAsia" w:ascii="宋体" w:hAnsi="宋体"/>
          <w:snapToGrid w:val="0"/>
          <w:color w:val="000000"/>
          <w:sz w:val="24"/>
        </w:rPr>
        <w:t>（7）合同签署承诺书</w:t>
      </w:r>
    </w:p>
    <w:p w14:paraId="57848C8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32B045AE">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56A6365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7FCFE90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685A6A8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6D5A403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0B920C3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4A40970F">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snapToGrid w:val="0"/>
          <w:color w:val="000000"/>
          <w:sz w:val="24"/>
        </w:rPr>
      </w:pPr>
      <w:r>
        <w:rPr>
          <w:rFonts w:hint="eastAsia" w:ascii="宋体" w:hAnsi="宋体"/>
          <w:b/>
          <w:snapToGrid w:val="0"/>
          <w:color w:val="000000"/>
          <w:sz w:val="24"/>
        </w:rPr>
        <w:t>四、有下列情况之一，响应文件作废</w:t>
      </w:r>
    </w:p>
    <w:p w14:paraId="1C9640D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（1）资质证明无效或不合法；</w:t>
      </w:r>
    </w:p>
    <w:p w14:paraId="4A3F278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（2）无有效签署；</w:t>
      </w:r>
    </w:p>
    <w:p w14:paraId="1D388A0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（3）提供两个或两个以上报价，或者在响应文件中提供一个报价，但同时提供两个或两个以上服务方案的</w:t>
      </w:r>
      <w:r>
        <w:rPr>
          <w:rFonts w:hint="eastAsia" w:ascii="宋体" w:hAnsi="宋体"/>
          <w:snapToGrid w:val="0"/>
          <w:color w:val="000000"/>
          <w:sz w:val="24"/>
          <w:lang w:eastAsia="zh-CN"/>
        </w:rPr>
        <w:t>；</w:t>
      </w:r>
    </w:p>
    <w:p w14:paraId="5D34B1C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color w:val="000000"/>
          <w:sz w:val="24"/>
        </w:rPr>
      </w:pPr>
      <w:r>
        <w:rPr>
          <w:rFonts w:hint="eastAsia" w:ascii="宋体" w:hAnsi="宋体"/>
          <w:snapToGrid w:val="0"/>
          <w:color w:val="000000"/>
          <w:sz w:val="24"/>
        </w:rPr>
        <w:t>（4）未按规定进行装订、密封；</w:t>
      </w:r>
    </w:p>
    <w:p w14:paraId="2866593D">
      <w:pPr>
        <w:pStyle w:val="4"/>
        <w:pageBreakBefore w:val="0"/>
        <w:widowControl w:val="0"/>
        <w:kinsoku/>
        <w:wordWrap/>
        <w:overflowPunct/>
        <w:topLinePunct w:val="0"/>
        <w:autoSpaceDE/>
        <w:autoSpaceDN/>
        <w:bidi w:val="0"/>
        <w:spacing w:line="400" w:lineRule="exact"/>
        <w:textAlignment w:val="auto"/>
        <w:rPr>
          <w:rFonts w:hint="eastAsia" w:hAnsi="宋体" w:eastAsia="宋体"/>
          <w:snapToGrid w:val="0"/>
          <w:sz w:val="24"/>
          <w:lang w:eastAsia="zh-CN"/>
        </w:rPr>
      </w:pPr>
      <w:r>
        <w:rPr>
          <w:rFonts w:hint="eastAsia"/>
        </w:rPr>
        <w:t xml:space="preserve">     </w:t>
      </w:r>
      <w:r>
        <w:rPr>
          <w:rFonts w:hint="eastAsia" w:hAnsi="宋体"/>
          <w:snapToGrid w:val="0"/>
          <w:color w:val="000000"/>
          <w:sz w:val="24"/>
        </w:rPr>
        <w:t>（5）响应文件不完整</w:t>
      </w:r>
      <w:r>
        <w:rPr>
          <w:rFonts w:hint="eastAsia" w:hAnsi="宋体"/>
          <w:snapToGrid w:val="0"/>
          <w:color w:val="000000"/>
          <w:sz w:val="24"/>
          <w:lang w:eastAsia="zh-CN"/>
        </w:rPr>
        <w:t>。</w:t>
      </w:r>
    </w:p>
    <w:p w14:paraId="5FBAE915">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b/>
          <w:bCs/>
          <w:snapToGrid w:val="0"/>
          <w:sz w:val="24"/>
          <w:highlight w:val="none"/>
          <w:lang w:val="en-US" w:eastAsia="zh-CN"/>
        </w:rPr>
      </w:pPr>
      <w:r>
        <w:rPr>
          <w:rFonts w:hint="eastAsia" w:ascii="宋体" w:hAnsi="宋体"/>
          <w:b/>
          <w:bCs/>
          <w:snapToGrid w:val="0"/>
          <w:sz w:val="24"/>
          <w:highlight w:val="none"/>
          <w:lang w:val="en-US" w:eastAsia="zh-CN"/>
        </w:rPr>
        <w:t>五、有下列情况，限制参与本单位其他项目</w:t>
      </w:r>
    </w:p>
    <w:p w14:paraId="481B619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highlight w:val="none"/>
          <w:lang w:val="en-US" w:eastAsia="zh-CN"/>
        </w:rPr>
      </w:pPr>
      <w:r>
        <w:rPr>
          <w:rFonts w:hint="eastAsia" w:ascii="宋体" w:hAnsi="宋体"/>
          <w:b w:val="0"/>
          <w:bCs w:val="0"/>
          <w:snapToGrid w:val="0"/>
          <w:sz w:val="24"/>
          <w:highlight w:val="none"/>
          <w:lang w:val="en-US" w:eastAsia="zh-CN"/>
        </w:rPr>
        <w:t>供应商中标后放弃中标资格，三年内不允许参与本单位全部采购项目。</w:t>
      </w:r>
    </w:p>
    <w:p w14:paraId="3B2EB899">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bCs/>
          <w:snapToGrid w:val="0"/>
          <w:sz w:val="24"/>
        </w:rPr>
      </w:pPr>
      <w:r>
        <w:rPr>
          <w:rFonts w:ascii="宋体" w:hAnsi="宋体"/>
          <w:b/>
          <w:bCs/>
          <w:snapToGrid w:val="0"/>
          <w:sz w:val="24"/>
        </w:rPr>
        <w:br w:type="page"/>
      </w:r>
    </w:p>
    <w:p w14:paraId="2950ADD8">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第三部分   采购内容</w:t>
      </w:r>
    </w:p>
    <w:p w14:paraId="5EBB9C90">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48D9636F">
      <w:pPr>
        <w:pageBreakBefore w:val="0"/>
        <w:widowControl w:val="0"/>
        <w:numPr>
          <w:ilvl w:val="0"/>
          <w:numId w:val="1"/>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lang w:eastAsia="zh-CN"/>
        </w:rPr>
        <w:t>采购</w:t>
      </w:r>
      <w:r>
        <w:rPr>
          <w:rFonts w:hint="eastAsia" w:ascii="宋体" w:hAnsi="宋体"/>
          <w:snapToGrid w:val="0"/>
          <w:sz w:val="24"/>
        </w:rPr>
        <w:t>内容</w:t>
      </w:r>
    </w:p>
    <w:p w14:paraId="14210098">
      <w:pPr>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default" w:ascii="宋体" w:hAnsi="宋体" w:eastAsia="宋体"/>
          <w:snapToGrid w:val="0"/>
          <w:sz w:val="24"/>
          <w:lang w:val="en-US" w:eastAsia="zh-CN"/>
        </w:rPr>
      </w:pPr>
      <w:r>
        <w:rPr>
          <w:rFonts w:hint="eastAsia" w:ascii="宋体" w:hAnsi="宋体"/>
          <w:snapToGrid w:val="0"/>
          <w:sz w:val="24"/>
          <w:lang w:val="en-US" w:eastAsia="zh-CN"/>
        </w:rPr>
        <w:t>1.</w:t>
      </w:r>
      <w:r>
        <w:rPr>
          <w:rFonts w:hint="default" w:ascii="宋体" w:hAnsi="宋体" w:eastAsia="宋体"/>
          <w:snapToGrid w:val="0"/>
          <w:sz w:val="24"/>
          <w:lang w:val="en-US" w:eastAsia="zh-CN"/>
        </w:rPr>
        <w:t>为采购方放射工作人员提供个人剂量计</w:t>
      </w:r>
      <w:r>
        <w:rPr>
          <w:rFonts w:hint="eastAsia" w:ascii="宋体" w:hAnsi="宋体"/>
          <w:snapToGrid w:val="0"/>
          <w:sz w:val="24"/>
          <w:lang w:val="en-US" w:eastAsia="zh-CN"/>
        </w:rPr>
        <w:t>，</w:t>
      </w:r>
      <w:r>
        <w:rPr>
          <w:rFonts w:hint="default" w:ascii="宋体" w:hAnsi="宋体" w:eastAsia="宋体"/>
          <w:snapToGrid w:val="0"/>
          <w:sz w:val="24"/>
          <w:lang w:val="en-US" w:eastAsia="zh-CN"/>
        </w:rPr>
        <w:t>并</w:t>
      </w:r>
      <w:r>
        <w:rPr>
          <w:rFonts w:hint="eastAsia" w:ascii="宋体" w:hAnsi="宋体"/>
          <w:snapToGrid w:val="0"/>
          <w:sz w:val="24"/>
          <w:lang w:val="en-US" w:eastAsia="zh-CN"/>
        </w:rPr>
        <w:t>按季度</w:t>
      </w:r>
      <w:r>
        <w:rPr>
          <w:rFonts w:hint="default" w:ascii="宋体" w:hAnsi="宋体" w:eastAsia="宋体"/>
          <w:snapToGrid w:val="0"/>
          <w:sz w:val="24"/>
          <w:lang w:val="en-US" w:eastAsia="zh-CN"/>
        </w:rPr>
        <w:t>出具合法合规</w:t>
      </w:r>
      <w:r>
        <w:rPr>
          <w:rFonts w:hint="eastAsia" w:ascii="宋体" w:hAnsi="宋体" w:eastAsia="宋体"/>
          <w:snapToGrid w:val="0"/>
          <w:sz w:val="24"/>
          <w:lang w:val="en-US" w:eastAsia="zh-CN"/>
        </w:rPr>
        <w:t>的个人剂量检测报告</w:t>
      </w:r>
      <w:r>
        <w:rPr>
          <w:rFonts w:hint="eastAsia" w:ascii="宋体" w:hAnsi="宋体"/>
          <w:snapToGrid w:val="0"/>
          <w:sz w:val="24"/>
          <w:lang w:val="en-US" w:eastAsia="zh-CN"/>
        </w:rPr>
        <w:t>。</w:t>
      </w:r>
    </w:p>
    <w:p w14:paraId="1BE10C93">
      <w:pPr>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宋体" w:hAnsi="宋体"/>
          <w:snapToGrid w:val="0"/>
          <w:sz w:val="24"/>
          <w:lang w:eastAsia="zh-CN"/>
        </w:rPr>
      </w:pPr>
      <w:r>
        <w:rPr>
          <w:rFonts w:hint="eastAsia" w:ascii="宋体" w:hAnsi="宋体"/>
          <w:snapToGrid w:val="0"/>
          <w:sz w:val="24"/>
          <w:lang w:val="en-US" w:eastAsia="zh-CN"/>
        </w:rPr>
        <w:t>2.为采购方</w:t>
      </w:r>
      <w:r>
        <w:rPr>
          <w:rFonts w:hint="eastAsia" w:ascii="宋体" w:hAnsi="宋体"/>
          <w:snapToGrid w:val="0"/>
          <w:sz w:val="24"/>
        </w:rPr>
        <w:t>放射</w:t>
      </w:r>
      <w:r>
        <w:rPr>
          <w:rFonts w:hint="eastAsia" w:ascii="宋体" w:hAnsi="宋体"/>
          <w:snapToGrid w:val="0"/>
          <w:sz w:val="24"/>
          <w:lang w:val="en-US" w:eastAsia="zh-CN"/>
        </w:rPr>
        <w:t>诊疗</w:t>
      </w:r>
      <w:r>
        <w:rPr>
          <w:rFonts w:hint="eastAsia" w:ascii="宋体" w:hAnsi="宋体"/>
          <w:snapToGrid w:val="0"/>
          <w:sz w:val="24"/>
        </w:rPr>
        <w:t>场地</w:t>
      </w:r>
      <w:r>
        <w:rPr>
          <w:rFonts w:hint="eastAsia" w:ascii="宋体" w:hAnsi="宋体"/>
          <w:snapToGrid w:val="0"/>
          <w:sz w:val="24"/>
          <w:lang w:val="en-US" w:eastAsia="zh-CN"/>
        </w:rPr>
        <w:t>检测</w:t>
      </w:r>
      <w:r>
        <w:rPr>
          <w:rFonts w:hint="eastAsia" w:ascii="宋体" w:hAnsi="宋体"/>
          <w:snapToGrid w:val="0"/>
          <w:sz w:val="24"/>
          <w:lang w:eastAsia="zh-CN"/>
        </w:rPr>
        <w:t>及</w:t>
      </w:r>
      <w:r>
        <w:rPr>
          <w:rFonts w:hint="eastAsia" w:ascii="宋体" w:hAnsi="宋体"/>
          <w:snapToGrid w:val="0"/>
          <w:sz w:val="24"/>
        </w:rPr>
        <w:t>设备性能</w:t>
      </w:r>
      <w:r>
        <w:rPr>
          <w:rFonts w:hint="eastAsia" w:ascii="宋体" w:hAnsi="宋体"/>
          <w:snapToGrid w:val="0"/>
          <w:sz w:val="24"/>
          <w:lang w:val="en-US" w:eastAsia="zh-CN"/>
        </w:rPr>
        <w:t>检测项目提供监测服务，</w:t>
      </w:r>
      <w:r>
        <w:rPr>
          <w:rFonts w:hint="eastAsia" w:ascii="宋体" w:hAnsi="宋体"/>
          <w:snapToGrid w:val="0"/>
          <w:sz w:val="24"/>
        </w:rPr>
        <w:t>并</w:t>
      </w:r>
      <w:bookmarkStart w:id="0" w:name="OLE_LINK4"/>
      <w:r>
        <w:rPr>
          <w:rFonts w:hint="eastAsia" w:ascii="宋体" w:hAnsi="宋体"/>
          <w:snapToGrid w:val="0"/>
          <w:sz w:val="24"/>
          <w:lang w:val="en-US" w:eastAsia="zh-CN"/>
        </w:rPr>
        <w:t>按年度出</w:t>
      </w:r>
      <w:r>
        <w:rPr>
          <w:rFonts w:hint="eastAsia" w:ascii="宋体" w:hAnsi="宋体"/>
          <w:snapToGrid w:val="0"/>
          <w:sz w:val="24"/>
        </w:rPr>
        <w:t>具</w:t>
      </w:r>
      <w:r>
        <w:rPr>
          <w:rFonts w:hint="eastAsia" w:ascii="宋体" w:hAnsi="宋体"/>
          <w:snapToGrid w:val="0"/>
          <w:sz w:val="24"/>
          <w:lang w:val="en-US" w:eastAsia="zh-CN"/>
        </w:rPr>
        <w:t>合法合规的</w:t>
      </w:r>
      <w:bookmarkEnd w:id="0"/>
      <w:r>
        <w:rPr>
          <w:rFonts w:hint="eastAsia" w:ascii="宋体" w:hAnsi="宋体"/>
          <w:snapToGrid w:val="0"/>
          <w:sz w:val="24"/>
          <w:lang w:val="en-US" w:eastAsia="zh-CN"/>
        </w:rPr>
        <w:t>放射性职业病危害控制效果评价报告表</w:t>
      </w:r>
      <w:r>
        <w:rPr>
          <w:rFonts w:hint="eastAsia" w:ascii="宋体" w:hAnsi="宋体"/>
          <w:snapToGrid w:val="0"/>
          <w:sz w:val="24"/>
          <w:lang w:eastAsia="zh-CN"/>
        </w:rPr>
        <w:t>。</w:t>
      </w:r>
    </w:p>
    <w:p w14:paraId="53C3BC88">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snapToGrid w:val="0"/>
          <w:sz w:val="24"/>
          <w:lang w:eastAsia="zh-CN"/>
        </w:rPr>
      </w:pPr>
      <w:r>
        <w:rPr>
          <w:rFonts w:hint="eastAsia" w:ascii="宋体" w:hAnsi="宋体"/>
          <w:snapToGrid w:val="0"/>
          <w:sz w:val="24"/>
          <w:lang w:val="en-US" w:eastAsia="zh-CN"/>
        </w:rPr>
        <w:t>3.</w:t>
      </w:r>
      <w:r>
        <w:rPr>
          <w:rFonts w:hint="eastAsia" w:ascii="宋体" w:hAnsi="宋体"/>
          <w:snapToGrid w:val="0"/>
          <w:sz w:val="24"/>
          <w:lang w:eastAsia="zh-CN"/>
        </w:rPr>
        <w:t>为采购方核技术利用项目提供辐射场所环境监测服务，</w:t>
      </w:r>
      <w:r>
        <w:rPr>
          <w:rFonts w:hint="eastAsia" w:ascii="宋体" w:hAnsi="宋体"/>
          <w:snapToGrid w:val="0"/>
          <w:sz w:val="24"/>
          <w:lang w:val="en-US" w:eastAsia="zh-CN"/>
        </w:rPr>
        <w:t>按年度</w:t>
      </w:r>
      <w:r>
        <w:rPr>
          <w:rFonts w:hint="eastAsia" w:ascii="宋体" w:hAnsi="宋体"/>
          <w:snapToGrid w:val="0"/>
          <w:sz w:val="24"/>
          <w:lang w:eastAsia="zh-CN"/>
        </w:rPr>
        <w:t>出具合法合规监测报告。</w:t>
      </w:r>
    </w:p>
    <w:p w14:paraId="5CB4DC9F">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color w:val="000000"/>
          <w:sz w:val="24"/>
          <w:highlight w:val="none"/>
        </w:rPr>
      </w:pPr>
      <w:r>
        <w:rPr>
          <w:rFonts w:hint="eastAsia" w:ascii="宋体" w:hAnsi="宋体"/>
          <w:snapToGrid w:val="0"/>
          <w:sz w:val="24"/>
          <w:lang w:val="en-US" w:eastAsia="zh-CN"/>
        </w:rPr>
        <w:t>4.为采购方</w:t>
      </w:r>
      <w:r>
        <w:rPr>
          <w:rFonts w:hint="eastAsia" w:ascii="宋体" w:hAnsi="宋体"/>
          <w:snapToGrid w:val="0"/>
          <w:sz w:val="24"/>
        </w:rPr>
        <w:t>新、改、扩建项目</w:t>
      </w:r>
      <w:r>
        <w:rPr>
          <w:rFonts w:hint="eastAsia" w:ascii="宋体" w:hAnsi="宋体"/>
          <w:snapToGrid w:val="0"/>
          <w:sz w:val="24"/>
          <w:lang w:val="en-US" w:eastAsia="zh-CN"/>
        </w:rPr>
        <w:t>进行放射性</w:t>
      </w:r>
      <w:r>
        <w:rPr>
          <w:rFonts w:hint="eastAsia" w:ascii="宋体" w:hAnsi="宋体"/>
          <w:snapToGrid w:val="0"/>
          <w:sz w:val="24"/>
        </w:rPr>
        <w:t>职业病放射防护评价</w:t>
      </w:r>
      <w:r>
        <w:rPr>
          <w:rFonts w:hint="eastAsia" w:ascii="宋体" w:hAnsi="宋体"/>
          <w:snapToGrid w:val="0"/>
          <w:sz w:val="24"/>
          <w:lang w:eastAsia="zh-CN"/>
        </w:rPr>
        <w:t>，</w:t>
      </w:r>
      <w:r>
        <w:rPr>
          <w:rFonts w:hint="eastAsia" w:ascii="宋体" w:hAnsi="宋体"/>
          <w:snapToGrid w:val="0"/>
          <w:sz w:val="24"/>
          <w:lang w:val="en-US" w:eastAsia="zh-CN"/>
        </w:rPr>
        <w:t>进行放射诊疗场所的预评价，按检测次数出具合法合规的放射性职业病危害预评价报告表。</w:t>
      </w:r>
      <w:r>
        <w:rPr>
          <w:rFonts w:hint="eastAsia" w:ascii="宋体" w:hAnsi="宋体"/>
          <w:snapToGrid w:val="0"/>
          <w:sz w:val="24"/>
        </w:rPr>
        <w:br w:type="textWrapping"/>
      </w:r>
      <w:r>
        <w:rPr>
          <w:rFonts w:ascii="宋体" w:hAnsi="宋体"/>
          <w:snapToGrid w:val="0"/>
          <w:color w:val="000000"/>
          <w:sz w:val="24"/>
          <w:highlight w:val="none"/>
        </w:rPr>
        <w:t>二</w:t>
      </w:r>
      <w:r>
        <w:rPr>
          <w:rFonts w:hint="eastAsia" w:ascii="宋体" w:hAnsi="宋体"/>
          <w:snapToGrid w:val="0"/>
          <w:color w:val="000000"/>
          <w:sz w:val="24"/>
          <w:highlight w:val="none"/>
        </w:rPr>
        <w:t>、</w:t>
      </w:r>
      <w:r>
        <w:rPr>
          <w:rFonts w:ascii="宋体" w:hAnsi="宋体"/>
          <w:snapToGrid w:val="0"/>
          <w:color w:val="000000"/>
          <w:sz w:val="24"/>
          <w:highlight w:val="none"/>
        </w:rPr>
        <w:t>预算金额</w:t>
      </w:r>
      <w:r>
        <w:rPr>
          <w:rFonts w:hint="eastAsia" w:ascii="宋体" w:hAnsi="宋体"/>
          <w:snapToGrid w:val="0"/>
          <w:color w:val="000000"/>
          <w:sz w:val="24"/>
          <w:highlight w:val="none"/>
        </w:rPr>
        <w:t>（含税）：暂定</w:t>
      </w:r>
      <w:r>
        <w:rPr>
          <w:rFonts w:hint="eastAsia" w:ascii="宋体" w:hAnsi="宋体"/>
          <w:snapToGrid w:val="0"/>
          <w:color w:val="000000"/>
          <w:sz w:val="24"/>
          <w:highlight w:val="none"/>
          <w:lang w:val="en-US" w:eastAsia="zh-CN"/>
        </w:rPr>
        <w:t>8</w:t>
      </w:r>
      <w:r>
        <w:rPr>
          <w:rFonts w:hint="eastAsia" w:ascii="宋体" w:hAnsi="宋体"/>
          <w:snapToGrid w:val="0"/>
          <w:color w:val="000000"/>
          <w:sz w:val="24"/>
          <w:highlight w:val="none"/>
        </w:rPr>
        <w:t>万元，根据实际工作量据实结算</w:t>
      </w:r>
      <w:r>
        <w:rPr>
          <w:rFonts w:hint="eastAsia" w:ascii="宋体" w:hAnsi="宋体"/>
          <w:snapToGrid w:val="0"/>
          <w:color w:val="000000"/>
          <w:sz w:val="24"/>
          <w:highlight w:val="none"/>
          <w:lang w:eastAsia="zh-CN"/>
        </w:rPr>
        <w:t>。</w:t>
      </w:r>
    </w:p>
    <w:p w14:paraId="54FEFF17">
      <w:pPr>
        <w:pStyle w:val="4"/>
        <w:ind w:firstLine="480" w:firstLineChars="200"/>
        <w:rPr>
          <w:rFonts w:hint="default" w:eastAsia="宋体"/>
          <w:highlight w:val="none"/>
          <w:lang w:val="en-US" w:eastAsia="zh-CN"/>
        </w:rPr>
      </w:pPr>
      <w:r>
        <w:rPr>
          <w:rFonts w:hint="eastAsia" w:hAnsi="宋体"/>
          <w:snapToGrid w:val="0"/>
          <w:color w:val="000000"/>
          <w:sz w:val="24"/>
          <w:highlight w:val="none"/>
          <w:lang w:val="en-US" w:eastAsia="zh-CN"/>
        </w:rPr>
        <w:t>三、服务期限：自合同签订之日起至两年止。</w:t>
      </w:r>
    </w:p>
    <w:p w14:paraId="126E085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FF0000"/>
          <w:sz w:val="24"/>
        </w:rPr>
      </w:pPr>
      <w:r>
        <w:rPr>
          <w:rFonts w:hint="eastAsia" w:ascii="宋体" w:hAnsi="宋体"/>
          <w:snapToGrid w:val="0"/>
          <w:color w:val="000000"/>
          <w:sz w:val="24"/>
          <w:lang w:val="en-US" w:eastAsia="zh-CN"/>
        </w:rPr>
        <w:t>四</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color w:val="auto"/>
          <w:sz w:val="24"/>
          <w:lang w:eastAsia="zh-CN"/>
        </w:rPr>
        <w:t>□</w:t>
      </w:r>
      <w:r>
        <w:rPr>
          <w:rFonts w:hint="eastAsia" w:ascii="宋体" w:hAnsi="宋体"/>
          <w:snapToGrid w:val="0"/>
          <w:color w:val="auto"/>
          <w:sz w:val="24"/>
        </w:rPr>
        <w:t>询比</w:t>
      </w:r>
      <w:r>
        <w:rPr>
          <w:rFonts w:hint="eastAsia" w:ascii="宋体" w:hAnsi="宋体"/>
          <w:snapToGrid w:val="0"/>
          <w:color w:val="auto"/>
          <w:sz w:val="24"/>
          <w:lang w:eastAsia="zh-CN"/>
        </w:rPr>
        <w:t>价</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谈判</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sym w:font="Wingdings 2" w:char="0052"/>
      </w:r>
      <w:r>
        <w:rPr>
          <w:rFonts w:hint="eastAsia" w:ascii="宋体" w:hAnsi="宋体"/>
          <w:snapToGrid w:val="0"/>
          <w:color w:val="auto"/>
          <w:sz w:val="24"/>
        </w:rPr>
        <w:t>竞价</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单一来源</w:t>
      </w:r>
      <w:r>
        <w:rPr>
          <w:rFonts w:hint="eastAsia" w:ascii="宋体" w:hAnsi="宋体"/>
          <w:snapToGrid w:val="0"/>
          <w:color w:val="FF0000"/>
          <w:sz w:val="24"/>
        </w:rPr>
        <w:t xml:space="preserve">           </w:t>
      </w:r>
    </w:p>
    <w:p w14:paraId="1EEAF94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lang w:val="en-US" w:eastAsia="zh-CN"/>
        </w:rPr>
      </w:pPr>
      <w:r>
        <w:rPr>
          <w:rFonts w:hint="eastAsia" w:ascii="宋体" w:hAnsi="宋体"/>
          <w:b w:val="0"/>
          <w:bCs w:val="0"/>
          <w:snapToGrid w:val="0"/>
          <w:sz w:val="24"/>
          <w:lang w:val="en-US" w:eastAsia="zh-CN"/>
        </w:rPr>
        <w:t>五</w:t>
      </w:r>
      <w:r>
        <w:rPr>
          <w:rFonts w:hint="eastAsia" w:ascii="宋体" w:hAnsi="宋体"/>
          <w:b w:val="0"/>
          <w:bCs w:val="0"/>
          <w:snapToGrid w:val="0"/>
          <w:sz w:val="24"/>
        </w:rPr>
        <w:t xml:space="preserve">、允许转包或分包   </w:t>
      </w:r>
      <w:r>
        <w:rPr>
          <w:rFonts w:hint="eastAsia" w:ascii="宋体" w:hAnsi="宋体"/>
          <w:b w:val="0"/>
          <w:bCs w:val="0"/>
          <w:snapToGrid w:val="0"/>
          <w:sz w:val="24"/>
          <w:lang w:eastAsia="zh-CN"/>
        </w:rPr>
        <w:t>□是</w:t>
      </w:r>
      <w:r>
        <w:rPr>
          <w:rFonts w:hint="eastAsia" w:ascii="宋体" w:hAnsi="宋体"/>
          <w:b w:val="0"/>
          <w:bCs w:val="0"/>
          <w:snapToGrid w:val="0"/>
          <w:sz w:val="24"/>
          <w:lang w:val="en-US" w:eastAsia="zh-CN"/>
        </w:rPr>
        <w:t xml:space="preserve">   </w:t>
      </w:r>
      <w:r>
        <w:rPr>
          <w:rFonts w:hint="eastAsia" w:ascii="宋体" w:hAnsi="宋体"/>
          <w:b w:val="0"/>
          <w:bCs w:val="0"/>
          <w:snapToGrid w:val="0"/>
          <w:sz w:val="24"/>
          <w:lang w:val="en-US" w:eastAsia="zh-CN"/>
        </w:rPr>
        <w:sym w:font="Wingdings 2" w:char="0052"/>
      </w:r>
      <w:r>
        <w:rPr>
          <w:rFonts w:hint="eastAsia" w:ascii="宋体" w:hAnsi="宋体"/>
          <w:b w:val="0"/>
          <w:bCs w:val="0"/>
          <w:snapToGrid w:val="0"/>
          <w:sz w:val="24"/>
          <w:lang w:val="en-US" w:eastAsia="zh-CN"/>
        </w:rPr>
        <w:t>否</w:t>
      </w:r>
    </w:p>
    <w:p w14:paraId="6C1FDDC4">
      <w:pPr>
        <w:pStyle w:val="4"/>
        <w:rPr>
          <w:rFonts w:hint="eastAsia" w:ascii="宋体" w:hAnsi="宋体"/>
          <w:b w:val="0"/>
          <w:bCs w:val="0"/>
          <w:snapToGrid w:val="0"/>
          <w:sz w:val="24"/>
          <w:lang w:val="en-US" w:eastAsia="zh-CN"/>
        </w:rPr>
      </w:pPr>
      <w:r>
        <w:rPr>
          <w:rFonts w:hint="eastAsia" w:hAnsi="宋体"/>
          <w:b w:val="0"/>
          <w:bCs w:val="0"/>
          <w:snapToGrid w:val="0"/>
          <w:sz w:val="24"/>
          <w:lang w:val="en-US" w:eastAsia="zh-CN"/>
        </w:rPr>
        <w:t xml:space="preserve">  </w:t>
      </w:r>
    </w:p>
    <w:p w14:paraId="23F99281">
      <w:pPr>
        <w:pStyle w:val="4"/>
        <w:rPr>
          <w:rFonts w:hint="eastAsia" w:ascii="宋体" w:hAnsi="宋体"/>
          <w:b w:val="0"/>
          <w:bCs w:val="0"/>
          <w:snapToGrid w:val="0"/>
          <w:sz w:val="24"/>
          <w:lang w:val="en-US" w:eastAsia="zh-CN"/>
        </w:rPr>
      </w:pPr>
    </w:p>
    <w:p w14:paraId="5C53D85A">
      <w:pPr>
        <w:pStyle w:val="4"/>
        <w:rPr>
          <w:rFonts w:hint="eastAsia" w:ascii="宋体" w:hAnsi="宋体"/>
          <w:b w:val="0"/>
          <w:bCs w:val="0"/>
          <w:snapToGrid w:val="0"/>
          <w:sz w:val="24"/>
          <w:lang w:val="en-US" w:eastAsia="zh-CN"/>
        </w:rPr>
      </w:pPr>
    </w:p>
    <w:p w14:paraId="0BE8081F">
      <w:pPr>
        <w:pStyle w:val="4"/>
        <w:rPr>
          <w:rFonts w:hint="eastAsia" w:ascii="宋体" w:hAnsi="宋体"/>
          <w:b w:val="0"/>
          <w:bCs w:val="0"/>
          <w:snapToGrid w:val="0"/>
          <w:sz w:val="24"/>
          <w:lang w:val="en-US" w:eastAsia="zh-CN"/>
        </w:rPr>
      </w:pPr>
    </w:p>
    <w:p w14:paraId="318F0943">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cs="宋体"/>
          <w:snapToGrid w:val="0"/>
          <w:sz w:val="24"/>
        </w:rPr>
      </w:pPr>
      <w:r>
        <w:rPr>
          <w:rFonts w:hint="eastAsia" w:ascii="宋体" w:hAnsi="宋体"/>
          <w:b/>
          <w:bCs/>
          <w:snapToGrid w:val="0"/>
          <w:sz w:val="24"/>
        </w:rPr>
        <w:br w:type="page"/>
      </w: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6EC0208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sz w:val="24"/>
        </w:rPr>
      </w:pPr>
    </w:p>
    <w:p w14:paraId="6811333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snapToGrid w:val="0"/>
          <w:color w:val="FF0000"/>
          <w:sz w:val="24"/>
          <w:lang w:eastAsia="zh-CN"/>
        </w:rPr>
        <w:sym w:font="Wingdings 2" w:char="0052"/>
      </w:r>
      <w:r>
        <w:rPr>
          <w:rFonts w:hint="eastAsia" w:ascii="宋体" w:hAnsi="宋体"/>
          <w:b/>
          <w:snapToGrid w:val="0"/>
          <w:color w:val="FF0000"/>
          <w:sz w:val="24"/>
        </w:rPr>
        <w:t xml:space="preserve">合理低价  </w:t>
      </w:r>
      <w:r>
        <w:rPr>
          <w:rFonts w:hint="eastAsia" w:ascii="宋体" w:hAnsi="宋体"/>
          <w:b/>
          <w:snapToGrid w:val="0"/>
          <w:color w:val="FF0000"/>
          <w:sz w:val="24"/>
          <w:lang w:eastAsia="zh-CN"/>
        </w:rPr>
        <w:t>□</w:t>
      </w:r>
      <w:r>
        <w:rPr>
          <w:rFonts w:hint="eastAsia" w:ascii="宋体" w:hAnsi="宋体"/>
          <w:b/>
          <w:snapToGrid w:val="0"/>
          <w:color w:val="FF0000"/>
          <w:sz w:val="24"/>
        </w:rPr>
        <w:t>综合评分最高</w:t>
      </w:r>
      <w:r>
        <w:rPr>
          <w:rFonts w:hint="eastAsia" w:ascii="宋体" w:hAnsi="宋体"/>
          <w:snapToGrid w:val="0"/>
          <w:color w:val="FF0000"/>
          <w:sz w:val="24"/>
        </w:rPr>
        <w:t>）</w:t>
      </w:r>
      <w:r>
        <w:rPr>
          <w:rFonts w:hint="eastAsia" w:ascii="宋体" w:hAnsi="宋体"/>
          <w:snapToGrid w:val="0"/>
          <w:sz w:val="24"/>
        </w:rPr>
        <w:t>成交。</w:t>
      </w:r>
    </w:p>
    <w:p w14:paraId="6D2DD85C">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cs="宋体"/>
          <w:snapToGrid w:val="0"/>
          <w:sz w:val="24"/>
        </w:rPr>
      </w:pPr>
      <w:r>
        <w:rPr>
          <w:rFonts w:hint="eastAsia" w:ascii="宋体" w:hAnsi="宋体" w:eastAsia="宋体" w:cs="宋体"/>
          <w:snapToGrid w:val="0"/>
          <w:sz w:val="24"/>
        </w:rPr>
        <w:t>特别说明：</w:t>
      </w:r>
    </w:p>
    <w:p w14:paraId="425FC737">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bookmarkStart w:id="1" w:name="OLE_LINK2"/>
      <w:bookmarkStart w:id="2" w:name="OLE_LINK1"/>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6CC1273C">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2F832A29">
      <w:pPr>
        <w:pStyle w:val="3"/>
        <w:pageBreakBefore w:val="0"/>
        <w:widowControl w:val="0"/>
        <w:kinsoku/>
        <w:wordWrap/>
        <w:overflowPunct/>
        <w:topLinePunct w:val="0"/>
        <w:autoSpaceDE/>
        <w:autoSpaceDN/>
        <w:bidi w:val="0"/>
        <w:adjustRightInd w:val="0"/>
        <w:snapToGrid w:val="0"/>
        <w:spacing w:line="400" w:lineRule="exact"/>
        <w:ind w:firstLine="482"/>
        <w:textAlignment w:val="auto"/>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3DC61E1F">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bookmarkEnd w:id="1"/>
      <w:bookmarkEnd w:id="2"/>
    </w:p>
    <w:p w14:paraId="6B50C7C6">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ascii="宋体" w:hAnsi="宋体"/>
          <w:b/>
          <w:bCs/>
          <w:snapToGrid w:val="0"/>
          <w:sz w:val="24"/>
        </w:rPr>
        <w:br w:type="page"/>
      </w:r>
    </w:p>
    <w:p w14:paraId="4CB95B30">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hint="eastAsia" w:ascii="宋体" w:hAnsi="宋体"/>
          <w:b/>
          <w:bCs/>
          <w:snapToGrid w:val="0"/>
          <w:sz w:val="24"/>
        </w:rPr>
        <w:t>响应文件（参考模板）</w:t>
      </w:r>
    </w:p>
    <w:p w14:paraId="3916522D">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2D61FD8D">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附件1</w:t>
      </w:r>
    </w:p>
    <w:p w14:paraId="01C85B6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报价函</w:t>
      </w:r>
    </w:p>
    <w:p w14:paraId="3B863039">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致：四川宝石花医院有限公司</w:t>
      </w:r>
    </w:p>
    <w:p w14:paraId="2532E42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0E4238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（1）报价函</w:t>
      </w:r>
    </w:p>
    <w:p w14:paraId="07C4EBF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2E91FD1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0894F59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（4）报价表</w:t>
      </w:r>
    </w:p>
    <w:p w14:paraId="6C154CB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（5）能够证明供应商履约能力的有关资信资料等</w:t>
      </w:r>
    </w:p>
    <w:p w14:paraId="37BF67F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（6）诚信廉洁承诺书</w:t>
      </w:r>
    </w:p>
    <w:p w14:paraId="13818D0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（7）合同签署承诺书</w:t>
      </w:r>
    </w:p>
    <w:p w14:paraId="7543276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据此函，签字代表宣布同意如下：</w:t>
      </w:r>
    </w:p>
    <w:p w14:paraId="76973CD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（1）供应商将按照谈判文件说明的规定履行合同责任和义务；</w:t>
      </w:r>
    </w:p>
    <w:p w14:paraId="37DB191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1EB6EEA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7C62A39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bookmarkStart w:id="3" w:name="OLE_LINK3"/>
      <w:r>
        <w:rPr>
          <w:rFonts w:hint="eastAsia" w:ascii="宋体" w:hAnsi="宋体"/>
          <w:snapToGrid w:val="0"/>
          <w:sz w:val="24"/>
        </w:rPr>
        <w:t>（4）供应商同意提供采购人可能要求的有关数据或资料，完全理解采购人不一定要接受收到的任何文件；</w:t>
      </w:r>
    </w:p>
    <w:bookmarkEnd w:id="3"/>
    <w:p w14:paraId="18A3C08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（5）与本文件有关的一切正式往来通讯请寄：</w:t>
      </w:r>
    </w:p>
    <w:p w14:paraId="11E1406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3B01D77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787B16B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1DCB8F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553B65C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0513410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07A5262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799C6BD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日期：   年   月   日</w:t>
      </w:r>
    </w:p>
    <w:p w14:paraId="1297CDF5">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2</w:t>
      </w:r>
    </w:p>
    <w:p w14:paraId="5780C05F">
      <w:pPr>
        <w:pageBreakBefore w:val="0"/>
        <w:widowControl w:val="0"/>
        <w:tabs>
          <w:tab w:val="left" w:pos="8316"/>
        </w:tabs>
        <w:kinsoku/>
        <w:wordWrap/>
        <w:overflowPunct/>
        <w:topLinePunct w:val="0"/>
        <w:autoSpaceDE/>
        <w:autoSpaceDN/>
        <w:bidi w:val="0"/>
        <w:spacing w:before="40" w:after="40" w:line="400" w:lineRule="exact"/>
        <w:jc w:val="center"/>
        <w:textAlignment w:val="auto"/>
        <w:outlineLvl w:val="2"/>
        <w:rPr>
          <w:rFonts w:hint="eastAsia" w:ascii="宋体" w:hAnsi="宋体" w:eastAsia="宋体" w:cs="宋体"/>
          <w:b/>
          <w:kern w:val="0"/>
          <w:sz w:val="24"/>
          <w:lang w:val="zh-CN" w:bidi="zh-CN"/>
        </w:rPr>
      </w:pPr>
      <w:bookmarkStart w:id="4" w:name="_Toc127456632"/>
      <w:r>
        <w:rPr>
          <w:rFonts w:hint="eastAsia" w:ascii="宋体" w:hAnsi="宋体" w:eastAsia="宋体" w:cs="宋体"/>
          <w:b/>
          <w:kern w:val="0"/>
          <w:sz w:val="24"/>
          <w:lang w:val="zh-CN" w:bidi="zh-CN"/>
        </w:rPr>
        <w:t>法定代表人身份证明</w:t>
      </w:r>
      <w:bookmarkEnd w:id="4"/>
    </w:p>
    <w:p w14:paraId="6B4C14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5AF54C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单位名称：</w:t>
      </w:r>
      <w:r>
        <w:rPr>
          <w:rFonts w:hint="eastAsia" w:ascii="宋体" w:hAnsi="宋体" w:eastAsia="宋体" w:cs="宋体"/>
          <w:kern w:val="0"/>
          <w:sz w:val="24"/>
          <w:u w:val="single"/>
          <w:lang w:bidi="en-US"/>
        </w:rPr>
        <w:t xml:space="preserve">                                             </w:t>
      </w:r>
    </w:p>
    <w:p w14:paraId="2E23AE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67EA3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单位性质：</w:t>
      </w:r>
      <w:r>
        <w:rPr>
          <w:rFonts w:hint="eastAsia" w:ascii="宋体" w:hAnsi="宋体" w:eastAsia="宋体" w:cs="宋体"/>
          <w:kern w:val="0"/>
          <w:sz w:val="24"/>
          <w:u w:val="single"/>
          <w:lang w:bidi="en-US"/>
        </w:rPr>
        <w:t xml:space="preserve">                                             </w:t>
      </w:r>
    </w:p>
    <w:p w14:paraId="4A899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5507F6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地    址：</w:t>
      </w:r>
      <w:r>
        <w:rPr>
          <w:rFonts w:hint="eastAsia" w:ascii="宋体" w:hAnsi="宋体" w:eastAsia="宋体" w:cs="宋体"/>
          <w:kern w:val="0"/>
          <w:sz w:val="24"/>
          <w:u w:val="single"/>
          <w:lang w:bidi="en-US"/>
        </w:rPr>
        <w:t xml:space="preserve">                                             </w:t>
      </w:r>
    </w:p>
    <w:p w14:paraId="095211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524FF1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成立时间：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月</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日</w:t>
      </w:r>
    </w:p>
    <w:p w14:paraId="0B42ED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AC149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经营期限：</w:t>
      </w:r>
      <w:r>
        <w:rPr>
          <w:rFonts w:hint="eastAsia" w:ascii="宋体" w:hAnsi="宋体" w:eastAsia="宋体" w:cs="宋体"/>
          <w:kern w:val="0"/>
          <w:sz w:val="24"/>
          <w:u w:val="single"/>
          <w:lang w:bidi="en-US"/>
        </w:rPr>
        <w:t xml:space="preserve">                                             </w:t>
      </w:r>
    </w:p>
    <w:p w14:paraId="50568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7250C1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姓名：</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性别：</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年龄：</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职务：</w:t>
      </w:r>
      <w:r>
        <w:rPr>
          <w:rFonts w:hint="eastAsia" w:ascii="宋体" w:hAnsi="宋体" w:eastAsia="宋体" w:cs="宋体"/>
          <w:kern w:val="0"/>
          <w:sz w:val="24"/>
          <w:u w:val="single"/>
          <w:lang w:bidi="en-US"/>
        </w:rPr>
        <w:t xml:space="preserve">          </w:t>
      </w:r>
    </w:p>
    <w:p w14:paraId="7DB168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2A94A7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系</w:t>
      </w:r>
      <w:r>
        <w:rPr>
          <w:rFonts w:hint="eastAsia" w:ascii="宋体" w:hAnsi="宋体" w:eastAsia="宋体" w:cs="宋体"/>
          <w:kern w:val="0"/>
          <w:sz w:val="24"/>
          <w:u w:val="single"/>
          <w:lang w:bidi="en-US"/>
        </w:rPr>
        <w:t xml:space="preserve">                （供应商名称）         </w:t>
      </w:r>
      <w:r>
        <w:rPr>
          <w:rFonts w:hint="eastAsia" w:ascii="宋体" w:hAnsi="宋体" w:eastAsia="宋体" w:cs="宋体"/>
          <w:kern w:val="0"/>
          <w:sz w:val="24"/>
          <w:lang w:bidi="en-US"/>
        </w:rPr>
        <w:t>的法定代表人。</w:t>
      </w:r>
    </w:p>
    <w:p w14:paraId="703D02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048CFC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特此证明。</w:t>
      </w:r>
    </w:p>
    <w:p w14:paraId="7071FA8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686807E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0FC91F6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3D559323">
      <w:pPr>
        <w:pageBreakBefore w:val="0"/>
        <w:widowControl w:val="0"/>
        <w:tabs>
          <w:tab w:val="left" w:pos="7334"/>
          <w:tab w:val="left" w:pos="7814"/>
          <w:tab w:val="left" w:pos="7818"/>
          <w:tab w:val="left" w:pos="8548"/>
        </w:tabs>
        <w:kinsoku/>
        <w:wordWrap/>
        <w:overflowPunct/>
        <w:topLinePunct w:val="0"/>
        <w:autoSpaceDE/>
        <w:autoSpaceDN/>
        <w:bidi w:val="0"/>
        <w:spacing w:line="400" w:lineRule="exact"/>
        <w:ind w:left="1920" w:firstLine="23"/>
        <w:jc w:val="left"/>
        <w:textAlignment w:val="auto"/>
        <w:rPr>
          <w:rFonts w:hint="eastAsia" w:ascii="宋体" w:hAnsi="宋体" w:eastAsia="宋体" w:cs="宋体"/>
          <w:sz w:val="24"/>
          <w:u w:val="single"/>
          <w:lang w:val="zh-TW" w:eastAsia="zh-TW" w:bidi="zh-TW"/>
        </w:rPr>
      </w:pPr>
      <w:r>
        <w:rPr>
          <w:rFonts w:hint="eastAsia" w:ascii="宋体" w:hAnsi="宋体" w:eastAsia="宋体" w:cs="宋体"/>
          <w:sz w:val="24"/>
          <w:lang w:val="zh-TW" w:eastAsia="zh-TW" w:bidi="zh-TW"/>
        </w:rPr>
        <w:t>供应商：</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u w:val="single"/>
          <w:lang w:val="zh-TW" w:eastAsia="zh-TW" w:bidi="zh-TW"/>
        </w:rPr>
        <w:t>（</w:t>
      </w:r>
      <w:r>
        <w:rPr>
          <w:rFonts w:hint="eastAsia" w:ascii="宋体" w:hAnsi="宋体" w:eastAsia="宋体" w:cs="宋体"/>
          <w:color w:val="000000"/>
          <w:kern w:val="0"/>
          <w:sz w:val="22"/>
          <w:szCs w:val="22"/>
          <w:u w:val="single"/>
          <w:lang w:val="zh-TW" w:bidi="zh-TW"/>
        </w:rPr>
        <w:t>盖</w:t>
      </w:r>
      <w:r>
        <w:rPr>
          <w:rFonts w:hint="eastAsia" w:ascii="宋体" w:hAnsi="宋体" w:eastAsia="宋体" w:cs="宋体"/>
          <w:color w:val="000000"/>
          <w:kern w:val="0"/>
          <w:sz w:val="22"/>
          <w:szCs w:val="22"/>
          <w:u w:val="single"/>
          <w:lang w:val="zh-TW" w:eastAsia="zh-TW" w:bidi="zh-TW"/>
        </w:rPr>
        <w:t>章</w:t>
      </w:r>
      <w:r>
        <w:rPr>
          <w:rFonts w:hint="eastAsia" w:ascii="宋体" w:hAnsi="宋体" w:eastAsia="宋体" w:cs="宋体"/>
          <w:color w:val="000000"/>
          <w:sz w:val="24"/>
          <w:u w:val="single"/>
          <w:lang w:val="zh-TW" w:eastAsia="zh-TW" w:bidi="zh-TW"/>
        </w:rPr>
        <w:t>）</w:t>
      </w:r>
    </w:p>
    <w:p w14:paraId="08F7EE64">
      <w:pPr>
        <w:pageBreakBefore w:val="0"/>
        <w:widowControl w:val="0"/>
        <w:tabs>
          <w:tab w:val="left" w:pos="960"/>
          <w:tab w:val="left" w:pos="2160"/>
          <w:tab w:val="left" w:pos="3360"/>
        </w:tabs>
        <w:kinsoku/>
        <w:wordWrap/>
        <w:overflowPunct/>
        <w:topLinePunct w:val="0"/>
        <w:autoSpaceDE/>
        <w:autoSpaceDN/>
        <w:bidi w:val="0"/>
        <w:spacing w:after="360" w:line="400" w:lineRule="exact"/>
        <w:ind w:left="1920" w:right="480"/>
        <w:jc w:val="right"/>
        <w:textAlignment w:val="auto"/>
        <w:rPr>
          <w:rFonts w:hint="eastAsia" w:ascii="宋体" w:hAnsi="宋体" w:eastAsia="宋体" w:cs="宋体"/>
          <w:sz w:val="24"/>
          <w:lang w:val="zh-TW" w:eastAsia="zh-TW" w:bidi="zh-TW"/>
        </w:rPr>
      </w:pPr>
      <w:r>
        <w:rPr>
          <w:rFonts w:hint="eastAsia" w:ascii="宋体" w:hAnsi="宋体" w:eastAsia="宋体" w:cs="宋体"/>
          <w:sz w:val="24"/>
          <w:u w:val="single"/>
          <w:lang w:bidi="zh-TW"/>
        </w:rPr>
        <w:t xml:space="preserve">      </w:t>
      </w:r>
      <w:r>
        <w:rPr>
          <w:rFonts w:hint="eastAsia" w:ascii="宋体" w:hAnsi="宋体" w:eastAsia="宋体" w:cs="宋体"/>
          <w:sz w:val="24"/>
          <w:lang w:val="zh-TW" w:eastAsia="zh-TW" w:bidi="zh-TW"/>
        </w:rPr>
        <w:t>年</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月</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日</w:t>
      </w:r>
    </w:p>
    <w:p w14:paraId="47C2B4AF">
      <w:pPr>
        <w:pageBreakBefore w:val="0"/>
        <w:widowControl w:val="0"/>
        <w:kinsoku/>
        <w:wordWrap/>
        <w:overflowPunct/>
        <w:topLinePunct w:val="0"/>
        <w:autoSpaceDE/>
        <w:autoSpaceDN/>
        <w:bidi w:val="0"/>
        <w:spacing w:line="400" w:lineRule="exact"/>
        <w:ind w:firstLine="3870"/>
        <w:jc w:val="center"/>
        <w:textAlignment w:val="auto"/>
        <w:rPr>
          <w:rFonts w:hint="eastAsia" w:ascii="宋体" w:hAnsi="宋体" w:eastAsia="宋体" w:cs="宋体"/>
          <w:kern w:val="0"/>
          <w:sz w:val="24"/>
          <w:lang w:bidi="en-US"/>
        </w:rPr>
      </w:pPr>
    </w:p>
    <w:p w14:paraId="57928A8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329DE31F">
      <w:pPr>
        <w:pageBreakBefore w:val="0"/>
        <w:widowControl w:val="0"/>
        <w:kinsoku/>
        <w:wordWrap/>
        <w:overflowPunct/>
        <w:topLinePunct w:val="0"/>
        <w:autoSpaceDE/>
        <w:autoSpaceDN/>
        <w:bidi w:val="0"/>
        <w:spacing w:after="360" w:line="400" w:lineRule="exact"/>
        <w:jc w:val="left"/>
        <w:textAlignment w:val="auto"/>
        <w:rPr>
          <w:rFonts w:hint="eastAsia" w:ascii="宋体" w:hAnsi="宋体" w:eastAsia="宋体" w:cs="宋体"/>
          <w:sz w:val="24"/>
          <w:lang w:val="zh-TW" w:eastAsia="zh-TW" w:bidi="zh-TW"/>
        </w:rPr>
      </w:pPr>
      <w:r>
        <w:rPr>
          <w:rFonts w:hint="eastAsia" w:ascii="宋体" w:hAnsi="宋体" w:eastAsia="宋体" w:cs="宋体"/>
          <w:sz w:val="24"/>
          <w:lang w:val="zh-TW" w:eastAsia="zh-TW" w:bidi="zh-TW"/>
        </w:rPr>
        <w:t>附：</w:t>
      </w:r>
      <w:r>
        <w:rPr>
          <w:rFonts w:hint="eastAsia" w:ascii="宋体" w:hAnsi="宋体" w:eastAsia="宋体" w:cs="宋体"/>
          <w:sz w:val="24"/>
          <w:lang w:val="zh-TW" w:bidi="zh-TW"/>
        </w:rPr>
        <w:t>法定</w:t>
      </w:r>
      <w:r>
        <w:rPr>
          <w:rFonts w:hint="eastAsia" w:ascii="宋体" w:hAnsi="宋体" w:eastAsia="宋体" w:cs="宋体"/>
          <w:sz w:val="24"/>
          <w:lang w:val="zh-TW" w:eastAsia="zh-TW" w:bidi="zh-TW"/>
        </w:rPr>
        <w:t>代表人身份证复印件身份证复印件。</w:t>
      </w:r>
    </w:p>
    <w:tbl>
      <w:tblPr>
        <w:tblStyle w:val="5"/>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094B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noWrap w:val="0"/>
            <w:vAlign w:val="top"/>
          </w:tcPr>
          <w:p w14:paraId="4AF61B1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7056D54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547C58C4">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bidi="en-US"/>
              </w:rPr>
            </w:pPr>
            <w:r>
              <w:rPr>
                <w:rFonts w:hint="eastAsia" w:ascii="宋体" w:hAnsi="宋体" w:eastAsia="宋体" w:cs="宋体"/>
                <w:sz w:val="24"/>
                <w:lang w:val="zh-TW" w:eastAsia="zh-TW" w:bidi="zh-TW"/>
              </w:rPr>
              <w:t>法定代表人身份证复印件正面</w:t>
            </w:r>
          </w:p>
        </w:tc>
        <w:tc>
          <w:tcPr>
            <w:tcW w:w="4636" w:type="dxa"/>
            <w:noWrap w:val="0"/>
            <w:vAlign w:val="top"/>
          </w:tcPr>
          <w:p w14:paraId="7B703457">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03CB319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770B9983">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eastAsia="zh-TW" w:bidi="en-US"/>
              </w:rPr>
            </w:pPr>
            <w:r>
              <w:rPr>
                <w:rFonts w:hint="eastAsia" w:ascii="宋体" w:hAnsi="宋体" w:eastAsia="宋体" w:cs="宋体"/>
                <w:sz w:val="24"/>
                <w:lang w:val="zh-TW" w:eastAsia="zh-TW" w:bidi="zh-TW"/>
              </w:rPr>
              <w:t>法定代表人身份证复印件反面</w:t>
            </w:r>
          </w:p>
        </w:tc>
      </w:tr>
    </w:tbl>
    <w:p w14:paraId="64AB3F5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210EFB35">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3</w:t>
      </w:r>
    </w:p>
    <w:p w14:paraId="4FEDE646">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法定代表人授权委托书</w:t>
      </w:r>
    </w:p>
    <w:p w14:paraId="6DC4BD2E">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p>
    <w:p w14:paraId="6DEDF116">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四川宝石花医院有限公司：</w:t>
      </w:r>
    </w:p>
    <w:p w14:paraId="6019E87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07007E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本授权书    年   月   日签字生效。</w:t>
      </w:r>
    </w:p>
    <w:p w14:paraId="1C112F0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特此声明。</w:t>
      </w:r>
    </w:p>
    <w:p w14:paraId="6FAC216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23D8990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419F205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3CE291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5" w:name="_Toc169510420"/>
    </w:p>
    <w:p w14:paraId="5F0AD69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AE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1" w:hRule="atLeast"/>
        </w:trPr>
        <w:tc>
          <w:tcPr>
            <w:tcW w:w="4261" w:type="dxa"/>
            <w:noWrap w:val="0"/>
            <w:vAlign w:val="center"/>
          </w:tcPr>
          <w:p w14:paraId="0807E1A4">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14:paraId="68B000A9">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法定代表人身份证复印件背面</w:t>
            </w:r>
          </w:p>
        </w:tc>
      </w:tr>
      <w:tr w14:paraId="05A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14:paraId="095759C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14:paraId="48513F0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全权代表人身份证复印件背面</w:t>
            </w:r>
          </w:p>
        </w:tc>
      </w:tr>
    </w:tbl>
    <w:p w14:paraId="6E8361B3">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7F62975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br w:type="page"/>
      </w:r>
    </w:p>
    <w:p w14:paraId="7A3B6F5D">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b/>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4</w:t>
      </w:r>
    </w:p>
    <w:p w14:paraId="243DD308">
      <w:pPr>
        <w:pStyle w:val="2"/>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color w:val="000000"/>
          <w:sz w:val="24"/>
          <w:szCs w:val="24"/>
        </w:rPr>
      </w:pPr>
      <w:r>
        <w:rPr>
          <w:rFonts w:hint="eastAsia" w:ascii="宋体" w:hAnsi="宋体"/>
          <w:snapToGrid w:val="0"/>
          <w:color w:val="000000"/>
          <w:sz w:val="24"/>
          <w:szCs w:val="24"/>
        </w:rPr>
        <w:t>报价表</w:t>
      </w:r>
      <w:bookmarkEnd w:id="5"/>
    </w:p>
    <w:p w14:paraId="4B0E319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646185C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07B3712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27145E1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二、项目分项报价表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782"/>
        <w:gridCol w:w="2087"/>
        <w:gridCol w:w="863"/>
        <w:gridCol w:w="887"/>
        <w:gridCol w:w="700"/>
        <w:gridCol w:w="763"/>
        <w:gridCol w:w="938"/>
      </w:tblGrid>
      <w:tr w14:paraId="063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654A4FB9">
            <w:pPr>
              <w:adjustRightInd w:val="0"/>
              <w:snapToGrid w:val="0"/>
              <w:spacing w:line="400" w:lineRule="exact"/>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序号</w:t>
            </w:r>
          </w:p>
        </w:tc>
        <w:tc>
          <w:tcPr>
            <w:tcW w:w="1782" w:type="dxa"/>
            <w:noWrap w:val="0"/>
            <w:vAlign w:val="top"/>
          </w:tcPr>
          <w:p w14:paraId="75BDC226">
            <w:pPr>
              <w:adjustRightInd w:val="0"/>
              <w:snapToGrid w:val="0"/>
              <w:spacing w:line="400" w:lineRule="exact"/>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设备名称</w:t>
            </w:r>
          </w:p>
        </w:tc>
        <w:tc>
          <w:tcPr>
            <w:tcW w:w="2087" w:type="dxa"/>
            <w:noWrap w:val="0"/>
            <w:vAlign w:val="top"/>
          </w:tcPr>
          <w:p w14:paraId="59DE1D68">
            <w:pPr>
              <w:adjustRightInd w:val="0"/>
              <w:snapToGrid w:val="0"/>
              <w:spacing w:line="400" w:lineRule="exact"/>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检测项目</w:t>
            </w:r>
          </w:p>
        </w:tc>
        <w:tc>
          <w:tcPr>
            <w:tcW w:w="863" w:type="dxa"/>
            <w:noWrap w:val="0"/>
            <w:vAlign w:val="top"/>
          </w:tcPr>
          <w:p w14:paraId="4DA1F147">
            <w:pPr>
              <w:adjustRightInd w:val="0"/>
              <w:snapToGrid w:val="0"/>
              <w:spacing w:line="400" w:lineRule="exact"/>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数量</w:t>
            </w:r>
            <w:r>
              <w:rPr>
                <w:rFonts w:hint="eastAsia" w:ascii="宋体" w:hAnsi="宋体" w:eastAsia="宋体" w:cs="Times New Roman"/>
                <w:snapToGrid w:val="0"/>
                <w:color w:val="auto"/>
                <w:sz w:val="18"/>
                <w:szCs w:val="18"/>
                <w:vertAlign w:val="baseline"/>
                <w:lang w:eastAsia="zh-CN"/>
              </w:rPr>
              <w:br w:type="textWrapping"/>
            </w:r>
            <w:r>
              <w:rPr>
                <w:rFonts w:hint="eastAsia" w:ascii="宋体" w:hAnsi="宋体" w:eastAsia="宋体" w:cs="Times New Roman"/>
                <w:snapToGrid w:val="0"/>
                <w:color w:val="auto"/>
                <w:sz w:val="18"/>
                <w:szCs w:val="18"/>
                <w:vertAlign w:val="baseline"/>
                <w:lang w:eastAsia="zh-CN"/>
              </w:rPr>
              <w:t>（</w:t>
            </w:r>
            <w:r>
              <w:rPr>
                <w:rFonts w:hint="eastAsia" w:ascii="宋体" w:hAnsi="宋体" w:eastAsia="宋体" w:cs="Times New Roman"/>
                <w:snapToGrid w:val="0"/>
                <w:color w:val="auto"/>
                <w:sz w:val="18"/>
                <w:szCs w:val="18"/>
                <w:vertAlign w:val="baseline"/>
                <w:lang w:val="en-US" w:eastAsia="zh-CN"/>
              </w:rPr>
              <w:t>预估</w:t>
            </w:r>
            <w:r>
              <w:rPr>
                <w:rFonts w:hint="eastAsia" w:ascii="宋体" w:hAnsi="宋体" w:eastAsia="宋体" w:cs="Times New Roman"/>
                <w:snapToGrid w:val="0"/>
                <w:color w:val="auto"/>
                <w:sz w:val="18"/>
                <w:szCs w:val="18"/>
                <w:vertAlign w:val="baseline"/>
                <w:lang w:eastAsia="zh-CN"/>
              </w:rPr>
              <w:t>）</w:t>
            </w:r>
          </w:p>
        </w:tc>
        <w:tc>
          <w:tcPr>
            <w:tcW w:w="887" w:type="dxa"/>
            <w:noWrap w:val="0"/>
            <w:vAlign w:val="top"/>
          </w:tcPr>
          <w:p w14:paraId="75E607EF">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频次</w:t>
            </w:r>
          </w:p>
        </w:tc>
        <w:tc>
          <w:tcPr>
            <w:tcW w:w="700" w:type="dxa"/>
            <w:noWrap w:val="0"/>
            <w:vAlign w:val="top"/>
          </w:tcPr>
          <w:p w14:paraId="7B4DE90B">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单价（元）</w:t>
            </w:r>
          </w:p>
        </w:tc>
        <w:tc>
          <w:tcPr>
            <w:tcW w:w="763" w:type="dxa"/>
            <w:noWrap w:val="0"/>
            <w:vAlign w:val="top"/>
          </w:tcPr>
          <w:p w14:paraId="74EAB070">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总价（元）</w:t>
            </w:r>
          </w:p>
        </w:tc>
        <w:tc>
          <w:tcPr>
            <w:tcW w:w="938" w:type="dxa"/>
            <w:noWrap w:val="0"/>
            <w:vAlign w:val="top"/>
          </w:tcPr>
          <w:p w14:paraId="4BEC7949">
            <w:pPr>
              <w:adjustRightInd w:val="0"/>
              <w:snapToGrid w:val="0"/>
              <w:spacing w:line="400" w:lineRule="exact"/>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备注</w:t>
            </w:r>
          </w:p>
        </w:tc>
      </w:tr>
      <w:tr w14:paraId="0813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4019B783">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1</w:t>
            </w:r>
          </w:p>
        </w:tc>
        <w:tc>
          <w:tcPr>
            <w:tcW w:w="1782" w:type="dxa"/>
            <w:noWrap w:val="0"/>
            <w:vAlign w:val="center"/>
          </w:tcPr>
          <w:p w14:paraId="22375ADE">
            <w:pPr>
              <w:jc w:val="center"/>
              <w:rPr>
                <w:rFonts w:hint="eastAsia" w:ascii="宋体" w:hAnsi="宋体" w:eastAsia="宋体" w:cs="Times New Roman"/>
                <w:snapToGrid w:val="0"/>
                <w:color w:val="auto"/>
                <w:sz w:val="18"/>
                <w:szCs w:val="18"/>
                <w:vertAlign w:val="baseline"/>
                <w:lang w:eastAsia="zh-CN"/>
              </w:rPr>
            </w:pPr>
            <w:r>
              <w:rPr>
                <w:rFonts w:hint="eastAsia" w:ascii="宋体" w:hAnsi="宋体" w:eastAsia="宋体" w:cs="Times New Roman"/>
                <w:snapToGrid w:val="0"/>
                <w:color w:val="auto"/>
                <w:sz w:val="18"/>
                <w:szCs w:val="18"/>
                <w:vertAlign w:val="baseline"/>
                <w:lang w:eastAsia="zh-CN"/>
              </w:rPr>
              <w:t>个人剂量计</w:t>
            </w:r>
          </w:p>
        </w:tc>
        <w:tc>
          <w:tcPr>
            <w:tcW w:w="2087" w:type="dxa"/>
            <w:noWrap w:val="0"/>
            <w:vAlign w:val="center"/>
          </w:tcPr>
          <w:p w14:paraId="23D0B0A3">
            <w:pPr>
              <w:jc w:val="center"/>
              <w:rPr>
                <w:rFonts w:ascii="宋体" w:hAnsi="宋体" w:eastAsia="宋体" w:cs="Times New Roman"/>
                <w:snapToGrid w:val="0"/>
                <w:color w:val="auto"/>
                <w:sz w:val="18"/>
                <w:szCs w:val="18"/>
                <w:vertAlign w:val="baseline"/>
              </w:rPr>
            </w:pPr>
            <w:r>
              <w:rPr>
                <w:rFonts w:ascii="Times New Roman" w:hAnsi="Times New Roman" w:eastAsia="宋体" w:cs="Times New Roman"/>
                <w:color w:val="auto"/>
                <w:sz w:val="18"/>
                <w:szCs w:val="18"/>
              </w:rPr>
              <w:t>个人剂量计更换及监测</w:t>
            </w:r>
          </w:p>
        </w:tc>
        <w:tc>
          <w:tcPr>
            <w:tcW w:w="863" w:type="dxa"/>
            <w:noWrap w:val="0"/>
            <w:vAlign w:val="center"/>
          </w:tcPr>
          <w:p w14:paraId="58400E70">
            <w:pPr>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97</w:t>
            </w:r>
          </w:p>
        </w:tc>
        <w:tc>
          <w:tcPr>
            <w:tcW w:w="887" w:type="dxa"/>
            <w:noWrap w:val="0"/>
            <w:vAlign w:val="center"/>
          </w:tcPr>
          <w:p w14:paraId="214E0425">
            <w:pPr>
              <w:adjustRightInd w:val="0"/>
              <w:snapToGrid w:val="0"/>
              <w:spacing w:line="4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次/季度</w:t>
            </w:r>
          </w:p>
        </w:tc>
        <w:tc>
          <w:tcPr>
            <w:tcW w:w="700" w:type="dxa"/>
            <w:noWrap w:val="0"/>
            <w:vAlign w:val="top"/>
          </w:tcPr>
          <w:p w14:paraId="73269D90">
            <w:pPr>
              <w:adjustRightInd w:val="0"/>
              <w:snapToGrid w:val="0"/>
              <w:spacing w:line="400" w:lineRule="exact"/>
              <w:jc w:val="center"/>
              <w:rPr>
                <w:rFonts w:ascii="Times New Roman" w:hAnsi="Times New Roman" w:eastAsia="宋体" w:cs="Times New Roman"/>
                <w:color w:val="auto"/>
                <w:sz w:val="18"/>
                <w:szCs w:val="18"/>
              </w:rPr>
            </w:pPr>
          </w:p>
        </w:tc>
        <w:tc>
          <w:tcPr>
            <w:tcW w:w="763" w:type="dxa"/>
            <w:noWrap w:val="0"/>
            <w:vAlign w:val="top"/>
          </w:tcPr>
          <w:p w14:paraId="5C6043A4">
            <w:pPr>
              <w:adjustRightInd w:val="0"/>
              <w:snapToGrid w:val="0"/>
              <w:spacing w:line="400" w:lineRule="exact"/>
              <w:jc w:val="center"/>
              <w:rPr>
                <w:rFonts w:ascii="Times New Roman" w:hAnsi="Times New Roman" w:eastAsia="宋体" w:cs="Times New Roman"/>
                <w:color w:val="auto"/>
                <w:sz w:val="18"/>
                <w:szCs w:val="18"/>
              </w:rPr>
            </w:pPr>
          </w:p>
        </w:tc>
        <w:tc>
          <w:tcPr>
            <w:tcW w:w="938" w:type="dxa"/>
            <w:noWrap w:val="0"/>
            <w:vAlign w:val="top"/>
          </w:tcPr>
          <w:p w14:paraId="51A41314">
            <w:pPr>
              <w:adjustRightInd w:val="0"/>
              <w:snapToGrid w:val="0"/>
              <w:spacing w:line="400" w:lineRule="exact"/>
              <w:jc w:val="center"/>
              <w:rPr>
                <w:rFonts w:ascii="宋体" w:hAnsi="宋体" w:eastAsia="宋体" w:cs="Times New Roman"/>
                <w:snapToGrid w:val="0"/>
                <w:color w:val="auto"/>
                <w:sz w:val="18"/>
                <w:szCs w:val="18"/>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01E6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00DCF129">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2</w:t>
            </w:r>
          </w:p>
        </w:tc>
        <w:tc>
          <w:tcPr>
            <w:tcW w:w="1782" w:type="dxa"/>
            <w:noWrap w:val="0"/>
            <w:vAlign w:val="center"/>
          </w:tcPr>
          <w:p w14:paraId="660BDF9A">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CT</w:t>
            </w:r>
          </w:p>
        </w:tc>
        <w:tc>
          <w:tcPr>
            <w:tcW w:w="2087" w:type="dxa"/>
            <w:noWrap w:val="0"/>
            <w:vAlign w:val="center"/>
          </w:tcPr>
          <w:p w14:paraId="3A93705C">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5E9AD774">
            <w:pPr>
              <w:jc w:val="center"/>
              <w:rPr>
                <w:rFonts w:hint="eastAsia" w:ascii="宋体" w:hAnsi="宋体" w:eastAsia="宋体" w:cs="Times New Roman"/>
                <w:snapToGrid w:val="0"/>
                <w:color w:val="auto"/>
                <w:sz w:val="18"/>
                <w:szCs w:val="18"/>
                <w:highlight w:val="none"/>
                <w:vertAlign w:val="baseline"/>
                <w:lang w:eastAsia="zh-CN"/>
              </w:rPr>
            </w:pPr>
            <w:r>
              <w:rPr>
                <w:rFonts w:hint="eastAsia" w:ascii="Times New Roman" w:hAnsi="Times New Roman" w:eastAsia="宋体" w:cs="Times New Roman"/>
                <w:color w:val="auto"/>
                <w:sz w:val="18"/>
                <w:szCs w:val="18"/>
                <w:highlight w:val="none"/>
                <w:lang w:val="en-US" w:eastAsia="zh-CN"/>
              </w:rPr>
              <w:t>3</w:t>
            </w:r>
          </w:p>
        </w:tc>
        <w:tc>
          <w:tcPr>
            <w:tcW w:w="887" w:type="dxa"/>
            <w:noWrap w:val="0"/>
            <w:vAlign w:val="center"/>
          </w:tcPr>
          <w:p w14:paraId="235334BC">
            <w:pPr>
              <w:adjustRightInd w:val="0"/>
              <w:snapToGrid w:val="0"/>
              <w:spacing w:line="400" w:lineRule="exact"/>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3DB197E9">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3FD98ECD">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21CB6F66">
            <w:pPr>
              <w:adjustRightInd w:val="0"/>
              <w:snapToGrid w:val="0"/>
              <w:spacing w:line="400" w:lineRule="exact"/>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39A7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1BD231C1">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3</w:t>
            </w:r>
          </w:p>
        </w:tc>
        <w:tc>
          <w:tcPr>
            <w:tcW w:w="1782" w:type="dxa"/>
            <w:noWrap w:val="0"/>
            <w:vAlign w:val="center"/>
          </w:tcPr>
          <w:p w14:paraId="5B89FD2E">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DR</w:t>
            </w:r>
          </w:p>
        </w:tc>
        <w:tc>
          <w:tcPr>
            <w:tcW w:w="2087" w:type="dxa"/>
            <w:noWrap w:val="0"/>
            <w:vAlign w:val="center"/>
          </w:tcPr>
          <w:p w14:paraId="60D71A79">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性能及防护</w:t>
            </w:r>
          </w:p>
        </w:tc>
        <w:tc>
          <w:tcPr>
            <w:tcW w:w="863" w:type="dxa"/>
            <w:noWrap w:val="0"/>
            <w:vAlign w:val="center"/>
          </w:tcPr>
          <w:p w14:paraId="1AD98BA8">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w:t>
            </w:r>
          </w:p>
        </w:tc>
        <w:tc>
          <w:tcPr>
            <w:tcW w:w="887" w:type="dxa"/>
            <w:noWrap w:val="0"/>
            <w:vAlign w:val="center"/>
          </w:tcPr>
          <w:p w14:paraId="32424168">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78BB391A">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10BDC7A3">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46D62640">
            <w:pPr>
              <w:adjustRightInd w:val="0"/>
              <w:snapToGrid w:val="0"/>
              <w:spacing w:line="400" w:lineRule="exact"/>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612A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76BD3989">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4</w:t>
            </w:r>
          </w:p>
        </w:tc>
        <w:tc>
          <w:tcPr>
            <w:tcW w:w="1782" w:type="dxa"/>
            <w:noWrap w:val="0"/>
            <w:vAlign w:val="center"/>
          </w:tcPr>
          <w:p w14:paraId="7C89E1D0">
            <w:pPr>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highlight w:val="none"/>
                <w:lang w:val="en-US" w:eastAsia="zh-CN"/>
              </w:rPr>
              <w:t>C形臂医用诊断X射线机</w:t>
            </w:r>
          </w:p>
        </w:tc>
        <w:tc>
          <w:tcPr>
            <w:tcW w:w="2087" w:type="dxa"/>
            <w:noWrap w:val="0"/>
            <w:vAlign w:val="center"/>
          </w:tcPr>
          <w:p w14:paraId="2CFE9BAB">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0AB9DB68">
            <w:pPr>
              <w:jc w:val="center"/>
              <w:rPr>
                <w:rFonts w:hint="eastAsia" w:ascii="宋体" w:hAnsi="宋体" w:eastAsia="宋体" w:cs="Times New Roman"/>
                <w:snapToGrid w:val="0"/>
                <w:color w:val="auto"/>
                <w:sz w:val="18"/>
                <w:szCs w:val="18"/>
                <w:highlight w:val="none"/>
                <w:vertAlign w:val="baseline"/>
                <w:lang w:eastAsia="zh-CN"/>
              </w:rPr>
            </w:pPr>
            <w:r>
              <w:rPr>
                <w:rFonts w:hint="eastAsia" w:ascii="Times New Roman" w:hAnsi="Times New Roman" w:eastAsia="宋体" w:cs="Times New Roman"/>
                <w:color w:val="auto"/>
                <w:sz w:val="18"/>
                <w:szCs w:val="18"/>
                <w:highlight w:val="none"/>
                <w:lang w:val="en-US" w:eastAsia="zh-CN"/>
              </w:rPr>
              <w:t>3</w:t>
            </w:r>
          </w:p>
        </w:tc>
        <w:tc>
          <w:tcPr>
            <w:tcW w:w="887" w:type="dxa"/>
            <w:noWrap w:val="0"/>
            <w:vAlign w:val="center"/>
          </w:tcPr>
          <w:p w14:paraId="69035E8F">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15C4F842">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6A12554E">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612C4CE8">
            <w:pPr>
              <w:adjustRightInd w:val="0"/>
              <w:snapToGrid w:val="0"/>
              <w:spacing w:line="400" w:lineRule="exact"/>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5027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393E3DC8">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5</w:t>
            </w:r>
          </w:p>
        </w:tc>
        <w:tc>
          <w:tcPr>
            <w:tcW w:w="1782" w:type="dxa"/>
            <w:noWrap w:val="0"/>
            <w:vAlign w:val="center"/>
          </w:tcPr>
          <w:p w14:paraId="2D69FCD4">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数字化医用</w:t>
            </w:r>
            <w:r>
              <w:rPr>
                <w:rFonts w:hint="eastAsia" w:ascii="Times New Roman" w:hAnsi="Times New Roman" w:eastAsia="宋体" w:cs="Times New Roman"/>
                <w:color w:val="auto"/>
                <w:sz w:val="18"/>
                <w:szCs w:val="18"/>
                <w:highlight w:val="none"/>
                <w:lang w:val="en-US" w:eastAsia="zh-CN"/>
              </w:rPr>
              <w:t>X</w:t>
            </w:r>
            <w:r>
              <w:rPr>
                <w:rFonts w:ascii="Times New Roman" w:hAnsi="Times New Roman" w:eastAsia="宋体" w:cs="Times New Roman"/>
                <w:color w:val="auto"/>
                <w:sz w:val="18"/>
                <w:szCs w:val="18"/>
                <w:highlight w:val="none"/>
              </w:rPr>
              <w:t>射线摄影系统</w:t>
            </w:r>
            <w:r>
              <w:rPr>
                <w:rFonts w:hint="eastAsia" w:ascii="Times New Roman" w:hAnsi="Times New Roman" w:eastAsia="宋体" w:cs="Times New Roman"/>
                <w:color w:val="auto"/>
                <w:sz w:val="18"/>
                <w:szCs w:val="18"/>
                <w:highlight w:val="none"/>
                <w:lang w:eastAsia="zh-CN"/>
              </w:rPr>
              <w:t>（移动</w:t>
            </w:r>
            <w:r>
              <w:rPr>
                <w:rFonts w:hint="eastAsia" w:ascii="Times New Roman" w:hAnsi="Times New Roman" w:eastAsia="宋体" w:cs="Times New Roman"/>
                <w:color w:val="auto"/>
                <w:sz w:val="18"/>
                <w:szCs w:val="18"/>
                <w:highlight w:val="none"/>
                <w:lang w:val="en-US" w:eastAsia="zh-CN"/>
              </w:rPr>
              <w:t>DR</w:t>
            </w:r>
            <w:r>
              <w:rPr>
                <w:rFonts w:hint="eastAsia" w:ascii="Times New Roman" w:hAnsi="Times New Roman" w:eastAsia="宋体" w:cs="Times New Roman"/>
                <w:color w:val="auto"/>
                <w:sz w:val="18"/>
                <w:szCs w:val="18"/>
                <w:highlight w:val="none"/>
                <w:lang w:eastAsia="zh-CN"/>
              </w:rPr>
              <w:t>）</w:t>
            </w:r>
          </w:p>
        </w:tc>
        <w:tc>
          <w:tcPr>
            <w:tcW w:w="2087" w:type="dxa"/>
            <w:noWrap w:val="0"/>
            <w:vAlign w:val="center"/>
          </w:tcPr>
          <w:p w14:paraId="0C3AF892">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646BE541">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1</w:t>
            </w:r>
          </w:p>
        </w:tc>
        <w:tc>
          <w:tcPr>
            <w:tcW w:w="887" w:type="dxa"/>
            <w:noWrap w:val="0"/>
            <w:vAlign w:val="center"/>
          </w:tcPr>
          <w:p w14:paraId="74B17A97">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4DFED46A">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0C55B4A4">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14982C1B">
            <w:pPr>
              <w:adjustRightInd w:val="0"/>
              <w:snapToGrid w:val="0"/>
              <w:spacing w:line="400" w:lineRule="exact"/>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2CB6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1EF67325">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6</w:t>
            </w:r>
          </w:p>
        </w:tc>
        <w:tc>
          <w:tcPr>
            <w:tcW w:w="1782" w:type="dxa"/>
            <w:noWrap w:val="0"/>
            <w:vAlign w:val="center"/>
          </w:tcPr>
          <w:p w14:paraId="512CDB5E">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口腔</w:t>
            </w:r>
            <w:r>
              <w:rPr>
                <w:rFonts w:hint="eastAsia" w:ascii="Times New Roman" w:hAnsi="Times New Roman" w:eastAsia="宋体" w:cs="Times New Roman"/>
                <w:color w:val="auto"/>
                <w:sz w:val="18"/>
                <w:szCs w:val="18"/>
                <w:highlight w:val="none"/>
                <w:lang w:val="en-US" w:eastAsia="zh-CN"/>
              </w:rPr>
              <w:t>X</w:t>
            </w:r>
            <w:r>
              <w:rPr>
                <w:rFonts w:ascii="Times New Roman" w:hAnsi="Times New Roman" w:eastAsia="宋体" w:cs="Times New Roman"/>
                <w:color w:val="auto"/>
                <w:sz w:val="18"/>
                <w:szCs w:val="18"/>
                <w:highlight w:val="none"/>
              </w:rPr>
              <w:t>射线数字化体层摄影设备</w:t>
            </w:r>
          </w:p>
        </w:tc>
        <w:tc>
          <w:tcPr>
            <w:tcW w:w="2087" w:type="dxa"/>
            <w:noWrap w:val="0"/>
            <w:vAlign w:val="center"/>
          </w:tcPr>
          <w:p w14:paraId="5D703E90">
            <w:pPr>
              <w:jc w:val="center"/>
              <w:rPr>
                <w:rFonts w:ascii="宋体" w:hAnsi="宋体" w:eastAsia="宋体" w:cs="Times New Roman"/>
                <w:snapToGrid w:val="0"/>
                <w:color w:val="auto"/>
                <w:sz w:val="18"/>
                <w:szCs w:val="18"/>
                <w:highlight w:val="none"/>
                <w:vertAlign w:val="baseline"/>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07F43D1D">
            <w:pPr>
              <w:jc w:val="center"/>
              <w:rPr>
                <w:rFonts w:hint="eastAsia" w:ascii="宋体" w:hAnsi="宋体" w:eastAsia="宋体" w:cs="Times New Roman"/>
                <w:snapToGrid w:val="0"/>
                <w:color w:val="auto"/>
                <w:sz w:val="18"/>
                <w:szCs w:val="18"/>
                <w:highlight w:val="none"/>
                <w:vertAlign w:val="baseline"/>
                <w:lang w:eastAsia="zh-CN"/>
              </w:rPr>
            </w:pPr>
            <w:r>
              <w:rPr>
                <w:rFonts w:hint="eastAsia" w:ascii="Times New Roman" w:hAnsi="Times New Roman" w:eastAsia="宋体" w:cs="Times New Roman"/>
                <w:color w:val="auto"/>
                <w:sz w:val="18"/>
                <w:szCs w:val="18"/>
                <w:highlight w:val="none"/>
                <w:lang w:val="en-US" w:eastAsia="zh-CN"/>
              </w:rPr>
              <w:t>2</w:t>
            </w:r>
          </w:p>
        </w:tc>
        <w:tc>
          <w:tcPr>
            <w:tcW w:w="887" w:type="dxa"/>
            <w:noWrap w:val="0"/>
            <w:vAlign w:val="center"/>
          </w:tcPr>
          <w:p w14:paraId="7649054A">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75A47DC2">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1EF993F9">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34555BD3">
            <w:pPr>
              <w:adjustRightInd w:val="0"/>
              <w:snapToGrid w:val="0"/>
              <w:spacing w:line="400" w:lineRule="exact"/>
              <w:jc w:val="center"/>
              <w:rPr>
                <w:rFonts w:ascii="宋体" w:hAnsi="宋体" w:eastAsia="宋体" w:cs="Times New Roman"/>
                <w:snapToGrid w:val="0"/>
                <w:color w:val="auto"/>
                <w:sz w:val="18"/>
                <w:szCs w:val="18"/>
                <w:highlight w:val="none"/>
                <w:vertAlign w:val="baseline"/>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43E4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3D3BB8F8">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7</w:t>
            </w:r>
          </w:p>
        </w:tc>
        <w:tc>
          <w:tcPr>
            <w:tcW w:w="1782" w:type="dxa"/>
            <w:noWrap w:val="0"/>
            <w:vAlign w:val="center"/>
          </w:tcPr>
          <w:p w14:paraId="7E10EF8D">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hint="eastAsia" w:ascii="宋体" w:hAnsi="宋体" w:eastAsia="宋体" w:cs="Times New Roman"/>
                <w:snapToGrid w:val="0"/>
                <w:color w:val="auto"/>
                <w:sz w:val="18"/>
                <w:szCs w:val="18"/>
                <w:highlight w:val="none"/>
                <w:vertAlign w:val="baseline"/>
                <w:lang w:eastAsia="zh-CN"/>
              </w:rPr>
              <w:t>数字乳腺</w:t>
            </w:r>
            <w:r>
              <w:rPr>
                <w:rFonts w:hint="eastAsia" w:ascii="宋体" w:hAnsi="宋体" w:eastAsia="宋体" w:cs="Times New Roman"/>
                <w:snapToGrid w:val="0"/>
                <w:color w:val="auto"/>
                <w:sz w:val="18"/>
                <w:szCs w:val="18"/>
                <w:highlight w:val="none"/>
                <w:vertAlign w:val="baseline"/>
                <w:lang w:val="en-US" w:eastAsia="zh-CN"/>
              </w:rPr>
              <w:t>X</w:t>
            </w:r>
            <w:r>
              <w:rPr>
                <w:rFonts w:hint="eastAsia" w:ascii="宋体" w:hAnsi="宋体" w:eastAsia="宋体" w:cs="Times New Roman"/>
                <w:snapToGrid w:val="0"/>
                <w:color w:val="auto"/>
                <w:sz w:val="18"/>
                <w:szCs w:val="18"/>
                <w:highlight w:val="none"/>
                <w:vertAlign w:val="baseline"/>
                <w:lang w:eastAsia="zh-CN"/>
              </w:rPr>
              <w:t>射线系统</w:t>
            </w:r>
          </w:p>
        </w:tc>
        <w:tc>
          <w:tcPr>
            <w:tcW w:w="2087" w:type="dxa"/>
            <w:noWrap w:val="0"/>
            <w:vAlign w:val="center"/>
          </w:tcPr>
          <w:p w14:paraId="2AE70475">
            <w:pPr>
              <w:jc w:val="center"/>
              <w:rPr>
                <w:rFonts w:ascii="宋体" w:hAnsi="宋体" w:eastAsia="宋体" w:cs="Times New Roman"/>
                <w:snapToGrid w:val="0"/>
                <w:color w:val="auto"/>
                <w:kern w:val="2"/>
                <w:sz w:val="18"/>
                <w:szCs w:val="18"/>
                <w:highlight w:val="none"/>
                <w:vertAlign w:val="baseline"/>
                <w:lang w:val="en-US" w:eastAsia="zh-CN" w:bidi="ar-SA"/>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6C406D92">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ascii="Times New Roman" w:hAnsi="Times New Roman" w:eastAsia="宋体" w:cs="Times New Roman"/>
                <w:color w:val="auto"/>
                <w:sz w:val="18"/>
                <w:szCs w:val="18"/>
                <w:highlight w:val="none"/>
              </w:rPr>
              <w:t>1</w:t>
            </w:r>
          </w:p>
        </w:tc>
        <w:tc>
          <w:tcPr>
            <w:tcW w:w="887" w:type="dxa"/>
            <w:noWrap w:val="0"/>
            <w:vAlign w:val="center"/>
          </w:tcPr>
          <w:p w14:paraId="452DC6F6">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076722B3">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671A635C">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4C66AA02">
            <w:pPr>
              <w:adjustRightInd w:val="0"/>
              <w:snapToGrid w:val="0"/>
              <w:spacing w:line="400" w:lineRule="exact"/>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5445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6281F836">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8</w:t>
            </w:r>
          </w:p>
        </w:tc>
        <w:tc>
          <w:tcPr>
            <w:tcW w:w="1782" w:type="dxa"/>
            <w:noWrap w:val="0"/>
            <w:vAlign w:val="center"/>
          </w:tcPr>
          <w:p w14:paraId="4083DEFE">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hint="eastAsia" w:ascii="宋体" w:hAnsi="宋体" w:eastAsia="宋体" w:cs="Times New Roman"/>
                <w:snapToGrid w:val="0"/>
                <w:color w:val="auto"/>
                <w:sz w:val="18"/>
                <w:szCs w:val="18"/>
                <w:highlight w:val="none"/>
                <w:vertAlign w:val="baseline"/>
                <w:lang w:val="en-US" w:eastAsia="zh-CN"/>
              </w:rPr>
              <w:t>X</w:t>
            </w:r>
            <w:r>
              <w:rPr>
                <w:rFonts w:ascii="宋体" w:hAnsi="宋体" w:eastAsia="宋体" w:cs="Times New Roman"/>
                <w:snapToGrid w:val="0"/>
                <w:color w:val="auto"/>
                <w:sz w:val="18"/>
                <w:szCs w:val="18"/>
                <w:highlight w:val="none"/>
                <w:vertAlign w:val="baseline"/>
              </w:rPr>
              <w:t>线骨密度测定器</w:t>
            </w:r>
          </w:p>
        </w:tc>
        <w:tc>
          <w:tcPr>
            <w:tcW w:w="2087" w:type="dxa"/>
            <w:noWrap w:val="0"/>
            <w:vAlign w:val="center"/>
          </w:tcPr>
          <w:p w14:paraId="4407826F">
            <w:pPr>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lang w:val="en-US" w:eastAsia="zh-CN"/>
              </w:rPr>
              <w:t>性能及防护</w:t>
            </w:r>
          </w:p>
        </w:tc>
        <w:tc>
          <w:tcPr>
            <w:tcW w:w="863" w:type="dxa"/>
            <w:noWrap w:val="0"/>
            <w:vAlign w:val="center"/>
          </w:tcPr>
          <w:p w14:paraId="1BB8CE29">
            <w:pPr>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lang w:val="en-US" w:eastAsia="zh-CN"/>
              </w:rPr>
              <w:t>1</w:t>
            </w:r>
          </w:p>
        </w:tc>
        <w:tc>
          <w:tcPr>
            <w:tcW w:w="887" w:type="dxa"/>
            <w:noWrap w:val="0"/>
            <w:vAlign w:val="center"/>
          </w:tcPr>
          <w:p w14:paraId="2852499A">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2CA80566">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3C29600A">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1F887BB2">
            <w:pPr>
              <w:adjustRightInd w:val="0"/>
              <w:snapToGrid w:val="0"/>
              <w:spacing w:line="400" w:lineRule="exact"/>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0BE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2D1485A5">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9</w:t>
            </w:r>
          </w:p>
        </w:tc>
        <w:tc>
          <w:tcPr>
            <w:tcW w:w="1782" w:type="dxa"/>
            <w:noWrap w:val="0"/>
            <w:vAlign w:val="center"/>
          </w:tcPr>
          <w:p w14:paraId="2BC02473">
            <w:pPr>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牙科X射线</w:t>
            </w:r>
          </w:p>
        </w:tc>
        <w:tc>
          <w:tcPr>
            <w:tcW w:w="2087" w:type="dxa"/>
            <w:noWrap w:val="0"/>
            <w:vAlign w:val="center"/>
          </w:tcPr>
          <w:p w14:paraId="219C0A04">
            <w:pPr>
              <w:jc w:val="center"/>
              <w:rPr>
                <w:rFonts w:hint="eastAsia"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3D3C8637">
            <w:pPr>
              <w:jc w:val="center"/>
              <w:rPr>
                <w:rFonts w:hint="eastAsia" w:ascii="Times New Roman" w:hAnsi="Times New Roman" w:eastAsia="宋体" w:cs="Times New Roman"/>
                <w:color w:val="auto"/>
                <w:kern w:val="2"/>
                <w:sz w:val="18"/>
                <w:szCs w:val="18"/>
                <w:highlight w:val="none"/>
                <w:lang w:val="en-US" w:eastAsia="zh-CN" w:bidi="ar-SA"/>
              </w:rPr>
            </w:pPr>
            <w:r>
              <w:rPr>
                <w:rFonts w:ascii="Times New Roman" w:hAnsi="Times New Roman" w:eastAsia="宋体" w:cs="Times New Roman"/>
                <w:color w:val="auto"/>
                <w:sz w:val="18"/>
                <w:szCs w:val="18"/>
                <w:highlight w:val="none"/>
              </w:rPr>
              <w:t>1</w:t>
            </w:r>
          </w:p>
        </w:tc>
        <w:tc>
          <w:tcPr>
            <w:tcW w:w="887" w:type="dxa"/>
            <w:noWrap w:val="0"/>
            <w:vAlign w:val="center"/>
          </w:tcPr>
          <w:p w14:paraId="5E797557">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7B563639">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79151EBD">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683920AA">
            <w:pPr>
              <w:adjustRightInd w:val="0"/>
              <w:snapToGrid w:val="0"/>
              <w:spacing w:line="400" w:lineRule="exact"/>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52EF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4336AEE2">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10</w:t>
            </w:r>
          </w:p>
        </w:tc>
        <w:tc>
          <w:tcPr>
            <w:tcW w:w="1782" w:type="dxa"/>
            <w:noWrap w:val="0"/>
            <w:vAlign w:val="center"/>
          </w:tcPr>
          <w:p w14:paraId="5DB89876">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lang w:val="en-US" w:eastAsia="zh-CN"/>
              </w:rPr>
              <w:t>箱式X射线机</w:t>
            </w:r>
          </w:p>
        </w:tc>
        <w:tc>
          <w:tcPr>
            <w:tcW w:w="2087" w:type="dxa"/>
            <w:noWrap w:val="0"/>
            <w:vAlign w:val="center"/>
          </w:tcPr>
          <w:p w14:paraId="2E7F5EFC">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ascii="Times New Roman" w:hAnsi="Times New Roman" w:eastAsia="宋体" w:cs="Times New Roman"/>
                <w:color w:val="auto"/>
                <w:sz w:val="18"/>
                <w:szCs w:val="18"/>
                <w:highlight w:val="none"/>
              </w:rPr>
              <w:t>性能及防护</w:t>
            </w:r>
          </w:p>
        </w:tc>
        <w:tc>
          <w:tcPr>
            <w:tcW w:w="863" w:type="dxa"/>
            <w:noWrap w:val="0"/>
            <w:vAlign w:val="center"/>
          </w:tcPr>
          <w:p w14:paraId="561FF97D">
            <w:pPr>
              <w:jc w:val="center"/>
              <w:rPr>
                <w:rFonts w:hint="eastAsia"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highlight w:val="none"/>
                <w:lang w:val="en-US" w:eastAsia="zh-CN"/>
              </w:rPr>
              <w:t>1</w:t>
            </w:r>
          </w:p>
        </w:tc>
        <w:tc>
          <w:tcPr>
            <w:tcW w:w="887" w:type="dxa"/>
            <w:noWrap w:val="0"/>
            <w:vAlign w:val="center"/>
          </w:tcPr>
          <w:p w14:paraId="0F53BEFE">
            <w:pPr>
              <w:adjustRightInd w:val="0"/>
              <w:snapToGrid w:val="0"/>
              <w:spacing w:line="400" w:lineRule="exact"/>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4502E758">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763" w:type="dxa"/>
            <w:noWrap w:val="0"/>
            <w:vAlign w:val="top"/>
          </w:tcPr>
          <w:p w14:paraId="31E29272">
            <w:pPr>
              <w:adjustRightInd w:val="0"/>
              <w:snapToGrid w:val="0"/>
              <w:spacing w:line="400" w:lineRule="exact"/>
              <w:jc w:val="center"/>
              <w:rPr>
                <w:rFonts w:ascii="Times New Roman" w:hAnsi="Times New Roman" w:eastAsia="宋体" w:cs="Times New Roman"/>
                <w:color w:val="auto"/>
                <w:sz w:val="18"/>
                <w:szCs w:val="18"/>
                <w:highlight w:val="none"/>
              </w:rPr>
            </w:pPr>
          </w:p>
        </w:tc>
        <w:tc>
          <w:tcPr>
            <w:tcW w:w="938" w:type="dxa"/>
            <w:noWrap w:val="0"/>
            <w:vAlign w:val="top"/>
          </w:tcPr>
          <w:p w14:paraId="3D1B845E">
            <w:pPr>
              <w:adjustRightInd w:val="0"/>
              <w:snapToGrid w:val="0"/>
              <w:spacing w:line="400" w:lineRule="exact"/>
              <w:jc w:val="center"/>
              <w:rPr>
                <w:rFonts w:ascii="宋体" w:hAnsi="宋体" w:eastAsia="宋体" w:cs="Times New Roman"/>
                <w:snapToGrid w:val="0"/>
                <w:color w:val="auto"/>
                <w:kern w:val="2"/>
                <w:sz w:val="18"/>
                <w:szCs w:val="18"/>
                <w:highlight w:val="none"/>
                <w:vertAlign w:val="baseline"/>
                <w:lang w:val="en-US" w:eastAsia="zh-CN" w:bidi="ar-SA"/>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7A3C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61FA6B7E">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11</w:t>
            </w:r>
          </w:p>
        </w:tc>
        <w:tc>
          <w:tcPr>
            <w:tcW w:w="1782" w:type="dxa"/>
            <w:noWrap w:val="0"/>
            <w:vAlign w:val="center"/>
          </w:tcPr>
          <w:p w14:paraId="55FF772F">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碘125场所</w:t>
            </w:r>
          </w:p>
        </w:tc>
        <w:tc>
          <w:tcPr>
            <w:tcW w:w="2087" w:type="dxa"/>
            <w:noWrap w:val="0"/>
            <w:vAlign w:val="center"/>
          </w:tcPr>
          <w:p w14:paraId="7755A6E5">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场所监测</w:t>
            </w:r>
          </w:p>
        </w:tc>
        <w:tc>
          <w:tcPr>
            <w:tcW w:w="863" w:type="dxa"/>
            <w:noWrap w:val="0"/>
            <w:vAlign w:val="center"/>
          </w:tcPr>
          <w:p w14:paraId="5187E52A">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w:t>
            </w:r>
          </w:p>
        </w:tc>
        <w:tc>
          <w:tcPr>
            <w:tcW w:w="887" w:type="dxa"/>
            <w:noWrap w:val="0"/>
            <w:vAlign w:val="center"/>
          </w:tcPr>
          <w:p w14:paraId="0A098431">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66702A9B">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p>
        </w:tc>
        <w:tc>
          <w:tcPr>
            <w:tcW w:w="763" w:type="dxa"/>
            <w:noWrap w:val="0"/>
            <w:vAlign w:val="top"/>
          </w:tcPr>
          <w:p w14:paraId="53BA1C4B">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p>
        </w:tc>
        <w:tc>
          <w:tcPr>
            <w:tcW w:w="938" w:type="dxa"/>
            <w:noWrap w:val="0"/>
            <w:vAlign w:val="top"/>
          </w:tcPr>
          <w:p w14:paraId="663D66BA">
            <w:pPr>
              <w:adjustRightInd w:val="0"/>
              <w:snapToGrid w:val="0"/>
              <w:spacing w:line="400" w:lineRule="exact"/>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04C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48535A4F">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12</w:t>
            </w:r>
          </w:p>
        </w:tc>
        <w:tc>
          <w:tcPr>
            <w:tcW w:w="1782" w:type="dxa"/>
            <w:noWrap w:val="0"/>
            <w:vAlign w:val="center"/>
          </w:tcPr>
          <w:p w14:paraId="6DBB454F">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核技术利用项目提供辐射场所</w:t>
            </w:r>
          </w:p>
        </w:tc>
        <w:tc>
          <w:tcPr>
            <w:tcW w:w="2087" w:type="dxa"/>
            <w:noWrap w:val="0"/>
            <w:vAlign w:val="center"/>
          </w:tcPr>
          <w:p w14:paraId="4129078A">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辐射场所监测</w:t>
            </w:r>
          </w:p>
        </w:tc>
        <w:tc>
          <w:tcPr>
            <w:tcW w:w="863" w:type="dxa"/>
            <w:noWrap w:val="0"/>
            <w:vAlign w:val="center"/>
          </w:tcPr>
          <w:p w14:paraId="5C329D30">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w:t>
            </w:r>
          </w:p>
        </w:tc>
        <w:tc>
          <w:tcPr>
            <w:tcW w:w="887" w:type="dxa"/>
            <w:noWrap w:val="0"/>
            <w:vAlign w:val="center"/>
          </w:tcPr>
          <w:p w14:paraId="5E9E0596">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次/年</w:t>
            </w:r>
          </w:p>
        </w:tc>
        <w:tc>
          <w:tcPr>
            <w:tcW w:w="700" w:type="dxa"/>
            <w:noWrap w:val="0"/>
            <w:vAlign w:val="top"/>
          </w:tcPr>
          <w:p w14:paraId="1B1774E4">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p>
        </w:tc>
        <w:tc>
          <w:tcPr>
            <w:tcW w:w="763" w:type="dxa"/>
            <w:noWrap w:val="0"/>
            <w:vAlign w:val="top"/>
          </w:tcPr>
          <w:p w14:paraId="5BC4097E">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p>
        </w:tc>
        <w:tc>
          <w:tcPr>
            <w:tcW w:w="938" w:type="dxa"/>
            <w:noWrap w:val="0"/>
            <w:vAlign w:val="top"/>
          </w:tcPr>
          <w:p w14:paraId="46B87BC1">
            <w:pPr>
              <w:adjustRightInd w:val="0"/>
              <w:snapToGrid w:val="0"/>
              <w:spacing w:line="400" w:lineRule="exact"/>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lang w:val="en-US" w:eastAsia="zh-CN"/>
              </w:rPr>
              <w:t>据实</w:t>
            </w:r>
            <w:r>
              <w:rPr>
                <w:rFonts w:ascii="Times New Roman" w:hAnsi="Times New Roman" w:eastAsia="宋体" w:cs="Times New Roman"/>
                <w:color w:val="auto"/>
                <w:sz w:val="18"/>
                <w:szCs w:val="18"/>
              </w:rPr>
              <w:t>结算</w:t>
            </w:r>
          </w:p>
        </w:tc>
      </w:tr>
      <w:tr w14:paraId="3B58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41CC94AE">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13</w:t>
            </w:r>
          </w:p>
        </w:tc>
        <w:tc>
          <w:tcPr>
            <w:tcW w:w="1782" w:type="dxa"/>
            <w:noWrap w:val="0"/>
            <w:vAlign w:val="center"/>
          </w:tcPr>
          <w:p w14:paraId="2F4A4FAB">
            <w:pPr>
              <w:jc w:val="center"/>
              <w:rPr>
                <w:rFonts w:ascii="宋体" w:hAnsi="宋体" w:eastAsia="宋体" w:cs="Times New Roman"/>
                <w:snapToGrid w:val="0"/>
                <w:color w:val="auto"/>
                <w:sz w:val="18"/>
                <w:szCs w:val="18"/>
                <w:vertAlign w:val="baseline"/>
              </w:rPr>
            </w:pPr>
            <w:r>
              <w:rPr>
                <w:rFonts w:ascii="宋体" w:hAnsi="宋体" w:eastAsia="宋体" w:cs="Times New Roman"/>
                <w:snapToGrid w:val="0"/>
                <w:color w:val="auto"/>
                <w:sz w:val="18"/>
                <w:szCs w:val="18"/>
                <w:vertAlign w:val="baseline"/>
              </w:rPr>
              <w:t>新、改、扩建项目职业病放射防护评价</w:t>
            </w:r>
          </w:p>
        </w:tc>
        <w:tc>
          <w:tcPr>
            <w:tcW w:w="2087" w:type="dxa"/>
            <w:noWrap w:val="0"/>
            <w:vAlign w:val="center"/>
          </w:tcPr>
          <w:p w14:paraId="54536C49">
            <w:pPr>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场所监测</w:t>
            </w:r>
          </w:p>
        </w:tc>
        <w:tc>
          <w:tcPr>
            <w:tcW w:w="863" w:type="dxa"/>
            <w:noWrap w:val="0"/>
            <w:vAlign w:val="center"/>
          </w:tcPr>
          <w:p w14:paraId="176D5705">
            <w:pPr>
              <w:jc w:val="center"/>
              <w:rPr>
                <w:rFonts w:hint="eastAsia"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2</w:t>
            </w:r>
          </w:p>
        </w:tc>
        <w:tc>
          <w:tcPr>
            <w:tcW w:w="887" w:type="dxa"/>
            <w:noWrap w:val="0"/>
            <w:vAlign w:val="center"/>
          </w:tcPr>
          <w:p w14:paraId="478C8DA5">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r>
              <w:rPr>
                <w:rFonts w:hint="eastAsia" w:ascii="宋体" w:hAnsi="宋体" w:eastAsia="宋体" w:cs="Times New Roman"/>
                <w:snapToGrid w:val="0"/>
                <w:color w:val="auto"/>
                <w:sz w:val="18"/>
                <w:szCs w:val="18"/>
                <w:vertAlign w:val="baseline"/>
                <w:lang w:val="en-US" w:eastAsia="zh-CN"/>
              </w:rPr>
              <w:t>次</w:t>
            </w:r>
          </w:p>
        </w:tc>
        <w:tc>
          <w:tcPr>
            <w:tcW w:w="700" w:type="dxa"/>
            <w:noWrap w:val="0"/>
            <w:vAlign w:val="center"/>
          </w:tcPr>
          <w:p w14:paraId="305C277D">
            <w:pPr>
              <w:adjustRightInd w:val="0"/>
              <w:snapToGrid w:val="0"/>
              <w:spacing w:line="400" w:lineRule="exact"/>
              <w:jc w:val="center"/>
              <w:rPr>
                <w:rFonts w:ascii="宋体" w:hAnsi="宋体" w:eastAsia="宋体" w:cs="Times New Roman"/>
                <w:snapToGrid w:val="0"/>
                <w:color w:val="auto"/>
                <w:sz w:val="18"/>
                <w:szCs w:val="18"/>
                <w:vertAlign w:val="baseline"/>
              </w:rPr>
            </w:pPr>
          </w:p>
        </w:tc>
        <w:tc>
          <w:tcPr>
            <w:tcW w:w="763" w:type="dxa"/>
            <w:noWrap w:val="0"/>
            <w:vAlign w:val="top"/>
          </w:tcPr>
          <w:p w14:paraId="7002CB78">
            <w:pPr>
              <w:adjustRightInd w:val="0"/>
              <w:snapToGrid w:val="0"/>
              <w:spacing w:line="400" w:lineRule="exact"/>
              <w:jc w:val="center"/>
              <w:rPr>
                <w:rFonts w:ascii="宋体" w:hAnsi="宋体" w:eastAsia="宋体" w:cs="Times New Roman"/>
                <w:snapToGrid w:val="0"/>
                <w:color w:val="auto"/>
                <w:sz w:val="18"/>
                <w:szCs w:val="18"/>
                <w:vertAlign w:val="baseline"/>
              </w:rPr>
            </w:pPr>
          </w:p>
        </w:tc>
        <w:tc>
          <w:tcPr>
            <w:tcW w:w="938" w:type="dxa"/>
            <w:noWrap w:val="0"/>
            <w:vAlign w:val="top"/>
          </w:tcPr>
          <w:p w14:paraId="25A2A8D4">
            <w:pPr>
              <w:adjustRightInd w:val="0"/>
              <w:snapToGrid w:val="0"/>
              <w:spacing w:line="400" w:lineRule="exact"/>
              <w:jc w:val="center"/>
              <w:rPr>
                <w:rFonts w:ascii="宋体" w:hAnsi="宋体" w:eastAsia="宋体" w:cs="Times New Roman"/>
                <w:snapToGrid w:val="0"/>
                <w:color w:val="auto"/>
                <w:sz w:val="18"/>
                <w:szCs w:val="18"/>
                <w:vertAlign w:val="baseline"/>
              </w:rPr>
            </w:pPr>
            <w:r>
              <w:rPr>
                <w:rFonts w:hint="eastAsia" w:ascii="宋体" w:hAnsi="宋体" w:eastAsia="宋体" w:cs="Times New Roman"/>
                <w:snapToGrid w:val="0"/>
                <w:color w:val="auto"/>
                <w:sz w:val="18"/>
                <w:szCs w:val="18"/>
                <w:vertAlign w:val="baseline"/>
                <w:lang w:val="en-US" w:eastAsia="zh-CN"/>
              </w:rPr>
              <w:t>据实</w:t>
            </w:r>
            <w:r>
              <w:rPr>
                <w:rFonts w:ascii="宋体" w:hAnsi="宋体" w:eastAsia="宋体" w:cs="Times New Roman"/>
                <w:snapToGrid w:val="0"/>
                <w:color w:val="auto"/>
                <w:sz w:val="18"/>
                <w:szCs w:val="18"/>
                <w:vertAlign w:val="baseline"/>
              </w:rPr>
              <w:t>结算</w:t>
            </w:r>
          </w:p>
        </w:tc>
      </w:tr>
      <w:tr w14:paraId="5F9F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087B0D52">
            <w:pPr>
              <w:adjustRightInd w:val="0"/>
              <w:snapToGrid w:val="0"/>
              <w:spacing w:line="400" w:lineRule="exact"/>
              <w:jc w:val="center"/>
              <w:rPr>
                <w:rFonts w:hint="default" w:ascii="宋体" w:hAnsi="宋体" w:eastAsia="宋体" w:cs="Times New Roman"/>
                <w:snapToGrid w:val="0"/>
                <w:color w:val="auto"/>
                <w:sz w:val="18"/>
                <w:szCs w:val="18"/>
                <w:vertAlign w:val="baseline"/>
                <w:lang w:val="en-US" w:eastAsia="zh-CN"/>
              </w:rPr>
            </w:pPr>
          </w:p>
        </w:tc>
        <w:tc>
          <w:tcPr>
            <w:tcW w:w="1782" w:type="dxa"/>
            <w:noWrap w:val="0"/>
            <w:vAlign w:val="center"/>
          </w:tcPr>
          <w:p w14:paraId="19EED503">
            <w:pPr>
              <w:jc w:val="center"/>
              <w:rPr>
                <w:rFonts w:ascii="宋体" w:hAnsi="宋体" w:eastAsia="宋体" w:cs="Times New Roman"/>
                <w:snapToGrid w:val="0"/>
                <w:color w:val="auto"/>
                <w:sz w:val="18"/>
                <w:szCs w:val="18"/>
                <w:vertAlign w:val="baseline"/>
              </w:rPr>
            </w:pPr>
          </w:p>
        </w:tc>
        <w:tc>
          <w:tcPr>
            <w:tcW w:w="2087" w:type="dxa"/>
            <w:noWrap w:val="0"/>
            <w:vAlign w:val="center"/>
          </w:tcPr>
          <w:p w14:paraId="267C30BD">
            <w:pPr>
              <w:jc w:val="center"/>
              <w:rPr>
                <w:rFonts w:hint="eastAsia" w:ascii="宋体" w:hAnsi="宋体" w:eastAsia="宋体" w:cs="Times New Roman"/>
                <w:snapToGrid w:val="0"/>
                <w:color w:val="auto"/>
                <w:sz w:val="18"/>
                <w:szCs w:val="18"/>
                <w:vertAlign w:val="baseline"/>
                <w:lang w:val="en-US" w:eastAsia="zh-CN"/>
              </w:rPr>
            </w:pPr>
          </w:p>
        </w:tc>
        <w:tc>
          <w:tcPr>
            <w:tcW w:w="863" w:type="dxa"/>
            <w:noWrap w:val="0"/>
            <w:vAlign w:val="center"/>
          </w:tcPr>
          <w:p w14:paraId="577275CC">
            <w:pPr>
              <w:jc w:val="center"/>
              <w:rPr>
                <w:rFonts w:hint="eastAsia" w:ascii="宋体" w:hAnsi="宋体" w:eastAsia="宋体" w:cs="Times New Roman"/>
                <w:snapToGrid w:val="0"/>
                <w:color w:val="auto"/>
                <w:sz w:val="18"/>
                <w:szCs w:val="18"/>
                <w:vertAlign w:val="baseline"/>
                <w:lang w:val="en-US" w:eastAsia="zh-CN"/>
              </w:rPr>
            </w:pPr>
          </w:p>
        </w:tc>
        <w:tc>
          <w:tcPr>
            <w:tcW w:w="887" w:type="dxa"/>
            <w:noWrap w:val="0"/>
            <w:vAlign w:val="center"/>
          </w:tcPr>
          <w:p w14:paraId="7733C0B5">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p>
        </w:tc>
        <w:tc>
          <w:tcPr>
            <w:tcW w:w="700" w:type="dxa"/>
            <w:noWrap w:val="0"/>
            <w:vAlign w:val="center"/>
          </w:tcPr>
          <w:p w14:paraId="28BFAB87">
            <w:pPr>
              <w:adjustRightInd w:val="0"/>
              <w:snapToGrid w:val="0"/>
              <w:spacing w:line="400" w:lineRule="exact"/>
              <w:jc w:val="center"/>
              <w:rPr>
                <w:rFonts w:ascii="宋体" w:hAnsi="宋体" w:eastAsia="宋体" w:cs="Times New Roman"/>
                <w:snapToGrid w:val="0"/>
                <w:color w:val="auto"/>
                <w:sz w:val="18"/>
                <w:szCs w:val="18"/>
                <w:vertAlign w:val="baseline"/>
              </w:rPr>
            </w:pPr>
          </w:p>
        </w:tc>
        <w:tc>
          <w:tcPr>
            <w:tcW w:w="763" w:type="dxa"/>
            <w:noWrap w:val="0"/>
            <w:vAlign w:val="top"/>
          </w:tcPr>
          <w:p w14:paraId="7C694148">
            <w:pPr>
              <w:adjustRightInd w:val="0"/>
              <w:snapToGrid w:val="0"/>
              <w:spacing w:line="400" w:lineRule="exact"/>
              <w:jc w:val="center"/>
              <w:rPr>
                <w:rFonts w:ascii="宋体" w:hAnsi="宋体" w:eastAsia="宋体" w:cs="Times New Roman"/>
                <w:snapToGrid w:val="0"/>
                <w:color w:val="auto"/>
                <w:sz w:val="18"/>
                <w:szCs w:val="18"/>
                <w:vertAlign w:val="baseline"/>
              </w:rPr>
            </w:pPr>
          </w:p>
        </w:tc>
        <w:tc>
          <w:tcPr>
            <w:tcW w:w="938" w:type="dxa"/>
            <w:noWrap w:val="0"/>
            <w:vAlign w:val="top"/>
          </w:tcPr>
          <w:p w14:paraId="4E35E350">
            <w:pPr>
              <w:adjustRightInd w:val="0"/>
              <w:snapToGrid w:val="0"/>
              <w:spacing w:line="400" w:lineRule="exact"/>
              <w:jc w:val="center"/>
              <w:rPr>
                <w:rFonts w:hint="eastAsia" w:ascii="宋体" w:hAnsi="宋体" w:eastAsia="宋体" w:cs="Times New Roman"/>
                <w:snapToGrid w:val="0"/>
                <w:color w:val="auto"/>
                <w:sz w:val="18"/>
                <w:szCs w:val="18"/>
                <w:vertAlign w:val="baseline"/>
                <w:lang w:val="en-US" w:eastAsia="zh-CN"/>
              </w:rPr>
            </w:pPr>
          </w:p>
        </w:tc>
      </w:tr>
    </w:tbl>
    <w:p w14:paraId="0D2FCBE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37C9AA2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49B7427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16029C0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33C49BC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1618E50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04CEE62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04E1E25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1B751E9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2B1D20A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00025F0A">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645B7B0E">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bCs/>
          <w:snapToGrid w:val="0"/>
          <w:color w:val="000000"/>
          <w:sz w:val="24"/>
        </w:rPr>
        <w:t xml:space="preserve">              年  月  日</w:t>
      </w:r>
    </w:p>
    <w:p w14:paraId="512149D0">
      <w:pPr>
        <w:pageBreakBefore w:val="0"/>
        <w:widowControl w:val="0"/>
        <w:kinsoku/>
        <w:wordWrap/>
        <w:overflowPunct/>
        <w:topLinePunct w:val="0"/>
        <w:autoSpaceDE/>
        <w:autoSpaceDN/>
        <w:bidi w:val="0"/>
        <w:spacing w:line="400" w:lineRule="exact"/>
        <w:textAlignment w:val="auto"/>
        <w:rPr>
          <w:rFonts w:hint="eastAsia" w:ascii="方正仿宋简体" w:eastAsia="宋体"/>
          <w:sz w:val="32"/>
          <w:szCs w:val="32"/>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5</w:t>
      </w:r>
    </w:p>
    <w:p w14:paraId="5A751AA4">
      <w:pPr>
        <w:pageBreakBefore w:val="0"/>
        <w:widowControl w:val="0"/>
        <w:kinsoku/>
        <w:wordWrap/>
        <w:overflowPunct/>
        <w:topLinePunct w:val="0"/>
        <w:autoSpaceDE/>
        <w:autoSpaceDN/>
        <w:bidi w:val="0"/>
        <w:spacing w:line="400" w:lineRule="exact"/>
        <w:jc w:val="center"/>
        <w:textAlignment w:val="auto"/>
        <w:rPr>
          <w:rFonts w:ascii="宋体" w:hAnsi="宋体"/>
          <w:b/>
          <w:bCs/>
          <w:sz w:val="24"/>
        </w:rPr>
      </w:pPr>
      <w:r>
        <w:rPr>
          <w:rFonts w:hint="eastAsia" w:ascii="宋体" w:hAnsi="宋体"/>
          <w:b/>
          <w:bCs/>
          <w:sz w:val="24"/>
        </w:rPr>
        <w:t>诚信廉洁承诺书</w:t>
      </w:r>
    </w:p>
    <w:p w14:paraId="7E05D7B2">
      <w:pPr>
        <w:pageBreakBefore w:val="0"/>
        <w:widowControl w:val="0"/>
        <w:kinsoku/>
        <w:wordWrap/>
        <w:overflowPunct/>
        <w:topLinePunct w:val="0"/>
        <w:autoSpaceDE/>
        <w:autoSpaceDN/>
        <w:bidi w:val="0"/>
        <w:spacing w:line="400" w:lineRule="exact"/>
        <w:textAlignment w:val="auto"/>
        <w:rPr>
          <w:rFonts w:ascii="宋体" w:hAnsi="宋体"/>
          <w:sz w:val="24"/>
        </w:rPr>
      </w:pPr>
    </w:p>
    <w:p w14:paraId="174A8D7F">
      <w:pPr>
        <w:pageBreakBefore w:val="0"/>
        <w:widowControl w:val="0"/>
        <w:kinsoku/>
        <w:wordWrap/>
        <w:overflowPunct/>
        <w:topLinePunct w:val="0"/>
        <w:autoSpaceDE/>
        <w:autoSpaceDN/>
        <w:bidi w:val="0"/>
        <w:spacing w:line="400" w:lineRule="exact"/>
        <w:textAlignment w:val="auto"/>
        <w:rPr>
          <w:rFonts w:ascii="宋体" w:hAnsi="宋体"/>
          <w:sz w:val="24"/>
        </w:rPr>
      </w:pPr>
      <w:r>
        <w:rPr>
          <w:rFonts w:hint="eastAsia" w:ascii="宋体" w:hAnsi="宋体"/>
          <w:sz w:val="24"/>
        </w:rPr>
        <w:t>四川宝石花医院有限公司：</w:t>
      </w:r>
    </w:p>
    <w:p w14:paraId="2995971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2176775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1D5CDAD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二、严格杜绝以下行为：</w:t>
      </w:r>
    </w:p>
    <w:p w14:paraId="1EDCC81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442A948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4A943A8A">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16C2B14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5C28E62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71A0F63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0791574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7FEC65D6">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2631CFF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1DCD3B8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03A154BE">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5672C767">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四、我公司相关部门和工作人员支持、配合对有关不廉洁、不诚信行为的调查。</w:t>
      </w:r>
    </w:p>
    <w:p w14:paraId="562D2FC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059876B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（一）单方解除合同，终止合同项目；</w:t>
      </w:r>
    </w:p>
    <w:p w14:paraId="397A6477">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（二）对我方实行1年至3年或永久期限的市场禁入；</w:t>
      </w:r>
    </w:p>
    <w:p w14:paraId="71619EB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（三）单方解除双方签订的相关业务合同。</w:t>
      </w:r>
    </w:p>
    <w:p w14:paraId="3FAF28B7">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我公司不廉洁、不诚信行为造成经济损失的，由我公司予以赔偿。</w:t>
      </w:r>
    </w:p>
    <w:p w14:paraId="6C13261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六、本诚信廉洁承诺书经我公司法定代表人（或法定代表人授权委托人）签字后生效。</w:t>
      </w:r>
    </w:p>
    <w:p w14:paraId="7A12FF4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七、本廉洁诚信承诺书的效力范围包括业务往来各阶段的行为。</w:t>
      </w:r>
    </w:p>
    <w:p w14:paraId="57789C7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八、承诺方签署本诚信廉洁承诺书，随投标文件一同装订。</w:t>
      </w:r>
    </w:p>
    <w:p w14:paraId="10F412CF">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6"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6"/>
      <w:r>
        <w:rPr>
          <w:rFonts w:hint="eastAsia" w:ascii="宋体" w:hAnsi="宋体"/>
          <w:sz w:val="24"/>
        </w:rPr>
        <w:t>）。</w:t>
      </w:r>
    </w:p>
    <w:p w14:paraId="00A4F3E4">
      <w:pPr>
        <w:pageBreakBefore w:val="0"/>
        <w:widowControl w:val="0"/>
        <w:kinsoku/>
        <w:wordWrap/>
        <w:overflowPunct/>
        <w:topLinePunct w:val="0"/>
        <w:autoSpaceDE/>
        <w:autoSpaceDN/>
        <w:bidi w:val="0"/>
        <w:spacing w:line="400" w:lineRule="exact"/>
        <w:textAlignment w:val="auto"/>
        <w:rPr>
          <w:rFonts w:ascii="宋体" w:hAnsi="宋体"/>
          <w:sz w:val="24"/>
        </w:rPr>
      </w:pPr>
    </w:p>
    <w:p w14:paraId="4C736082">
      <w:pPr>
        <w:pageBreakBefore w:val="0"/>
        <w:widowControl w:val="0"/>
        <w:kinsoku/>
        <w:wordWrap/>
        <w:overflowPunct/>
        <w:topLinePunct w:val="0"/>
        <w:autoSpaceDE/>
        <w:autoSpaceDN/>
        <w:bidi w:val="0"/>
        <w:spacing w:line="400" w:lineRule="exact"/>
        <w:textAlignment w:val="auto"/>
        <w:rPr>
          <w:rFonts w:ascii="宋体" w:hAnsi="宋体"/>
          <w:sz w:val="24"/>
        </w:rPr>
      </w:pPr>
    </w:p>
    <w:p w14:paraId="03DD6931">
      <w:pPr>
        <w:pageBreakBefore w:val="0"/>
        <w:widowControl w:val="0"/>
        <w:kinsoku/>
        <w:wordWrap/>
        <w:overflowPunct/>
        <w:topLinePunct w:val="0"/>
        <w:autoSpaceDE/>
        <w:autoSpaceDN/>
        <w:bidi w:val="0"/>
        <w:spacing w:line="400" w:lineRule="exact"/>
        <w:textAlignment w:val="auto"/>
        <w:rPr>
          <w:rFonts w:hint="eastAsia" w:ascii="宋体" w:hAnsi="宋体"/>
          <w:sz w:val="24"/>
        </w:rPr>
      </w:pPr>
    </w:p>
    <w:p w14:paraId="3ADD538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公司名称：</w:t>
      </w:r>
    </w:p>
    <w:p w14:paraId="728F554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法定代表人（授权委托人）（签字）：</w:t>
      </w:r>
    </w:p>
    <w:p w14:paraId="229BCCE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4EABCB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6</w:t>
      </w:r>
    </w:p>
    <w:p w14:paraId="75BC0FDB">
      <w:pPr>
        <w:pageBreakBefore w:val="0"/>
        <w:widowControl w:val="0"/>
        <w:kinsoku/>
        <w:wordWrap/>
        <w:overflowPunct/>
        <w:topLinePunct w:val="0"/>
        <w:autoSpaceDE/>
        <w:autoSpaceDN/>
        <w:bidi w:val="0"/>
        <w:spacing w:line="400" w:lineRule="exact"/>
        <w:jc w:val="center"/>
        <w:textAlignment w:val="auto"/>
        <w:rPr>
          <w:rFonts w:ascii="黑体" w:hAnsi="黑体" w:eastAsia="黑体" w:cs="仿宋"/>
          <w:bCs/>
          <w:sz w:val="30"/>
          <w:szCs w:val="30"/>
        </w:rPr>
      </w:pPr>
      <w:r>
        <w:rPr>
          <w:rFonts w:hint="eastAsia" w:ascii="黑体" w:hAnsi="黑体" w:eastAsia="黑体" w:cs="仿宋"/>
          <w:bCs/>
          <w:sz w:val="30"/>
          <w:szCs w:val="30"/>
        </w:rPr>
        <w:t>合同签署承诺书</w:t>
      </w:r>
    </w:p>
    <w:p w14:paraId="56F5720C">
      <w:pPr>
        <w:pageBreakBefore w:val="0"/>
        <w:widowControl w:val="0"/>
        <w:kinsoku/>
        <w:wordWrap/>
        <w:overflowPunct/>
        <w:topLinePunct w:val="0"/>
        <w:autoSpaceDE/>
        <w:autoSpaceDN/>
        <w:bidi w:val="0"/>
        <w:spacing w:line="400" w:lineRule="exact"/>
        <w:textAlignment w:val="auto"/>
        <w:rPr>
          <w:rFonts w:ascii="宋体" w:hAnsi="宋体" w:cs="仿宋"/>
          <w:b/>
          <w:bCs/>
          <w:sz w:val="24"/>
        </w:rPr>
      </w:pPr>
      <w:r>
        <w:rPr>
          <w:rFonts w:hint="eastAsia" w:ascii="宋体" w:hAnsi="宋体" w:cs="仿宋"/>
          <w:b/>
          <w:bCs/>
          <w:sz w:val="24"/>
        </w:rPr>
        <w:t>四川宝石花医院有限公司：</w:t>
      </w:r>
    </w:p>
    <w:p w14:paraId="2D65D185">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78BA843B">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color w:val="000000"/>
          <w:sz w:val="24"/>
        </w:rPr>
      </w:pPr>
      <w:r>
        <w:rPr>
          <w:rFonts w:hint="eastAsia" w:ascii="宋体" w:hAnsi="宋体" w:cs="仿宋"/>
          <w:sz w:val="24"/>
        </w:rPr>
        <w:t>一、严格遵守</w:t>
      </w:r>
      <w:bookmarkStart w:id="7" w:name="_Toc47709624"/>
      <w:bookmarkStart w:id="8" w:name="_Toc47281221"/>
      <w:bookmarkStart w:id="9" w:name="_Toc47281872"/>
      <w:bookmarkStart w:id="10" w:name="_Toc48632194"/>
      <w:bookmarkStart w:id="11" w:name="_Toc47335497"/>
      <w:bookmarkStart w:id="12" w:name="_Toc47364785"/>
      <w:bookmarkStart w:id="13" w:name="_Toc48743821"/>
      <w:r>
        <w:rPr>
          <w:rFonts w:hint="eastAsia" w:ascii="宋体" w:hAnsi="宋体" w:cs="仿宋"/>
          <w:sz w:val="24"/>
        </w:rPr>
        <w:t>合同管理办法</w:t>
      </w:r>
      <w:bookmarkEnd w:id="7"/>
      <w:bookmarkEnd w:id="8"/>
      <w:bookmarkEnd w:id="9"/>
      <w:bookmarkEnd w:id="10"/>
      <w:bookmarkEnd w:id="11"/>
      <w:bookmarkEnd w:id="12"/>
      <w:bookmarkEnd w:id="13"/>
      <w:r>
        <w:rPr>
          <w:rFonts w:hint="eastAsia" w:ascii="宋体" w:hAnsi="宋体" w:cs="仿宋"/>
          <w:color w:val="000000"/>
          <w:sz w:val="24"/>
        </w:rPr>
        <w:t>及相关制度的规定，在授权权限范围内订立并负责履行各类合同。</w:t>
      </w:r>
    </w:p>
    <w:p w14:paraId="5E5054EA">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二、承诺不签订下列合同：</w:t>
      </w:r>
    </w:p>
    <w:p w14:paraId="77A61437">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1.无签约依据的支出类合同；</w:t>
      </w:r>
    </w:p>
    <w:p w14:paraId="4318E99E">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2.虚假合同；</w:t>
      </w:r>
    </w:p>
    <w:p w14:paraId="0577B6ED">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726E341F">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4.未按规定程序审查审批的合同；</w:t>
      </w:r>
    </w:p>
    <w:p w14:paraId="640B7527">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5.为规避审查审批而拆分的合同；</w:t>
      </w:r>
    </w:p>
    <w:p w14:paraId="3827DDF3">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6.合同内容与合同类别不符的合同；</w:t>
      </w:r>
    </w:p>
    <w:p w14:paraId="7D02A08D">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7.未授权或超越授权范围、期限的合同；</w:t>
      </w:r>
    </w:p>
    <w:p w14:paraId="711AC056">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371AF943">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9.内容违法的合同；</w:t>
      </w:r>
    </w:p>
    <w:p w14:paraId="7E5F657C">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1A0A6DC0">
      <w:pPr>
        <w:pageBreakBefore w:val="0"/>
        <w:widowControl w:val="0"/>
        <w:kinsoku/>
        <w:wordWrap/>
        <w:overflowPunct/>
        <w:topLinePunct w:val="0"/>
        <w:autoSpaceDE/>
        <w:autoSpaceDN/>
        <w:bidi w:val="0"/>
        <w:spacing w:line="400" w:lineRule="exact"/>
        <w:ind w:firstLine="720" w:firstLineChars="300"/>
        <w:textAlignment w:val="auto"/>
        <w:rPr>
          <w:rFonts w:ascii="宋体" w:hAnsi="宋体" w:cs="仿宋"/>
          <w:sz w:val="24"/>
        </w:rPr>
      </w:pPr>
      <w:r>
        <w:rPr>
          <w:rFonts w:hint="eastAsia" w:ascii="宋体" w:hAnsi="宋体" w:cs="仿宋"/>
          <w:sz w:val="24"/>
        </w:rPr>
        <w:t>特此承诺。</w:t>
      </w:r>
    </w:p>
    <w:p w14:paraId="591955A9">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hint="eastAsia" w:ascii="宋体" w:hAnsi="宋体"/>
          <w:spacing w:val="-4"/>
          <w:sz w:val="24"/>
        </w:rPr>
        <w:t>供应商（公章）：</w:t>
      </w:r>
    </w:p>
    <w:p w14:paraId="1BA7C8D3">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6DD3BD29">
      <w:pPr>
        <w:pageBreakBefore w:val="0"/>
        <w:widowControl w:val="0"/>
        <w:kinsoku/>
        <w:wordWrap/>
        <w:overflowPunct/>
        <w:topLinePunct w:val="0"/>
        <w:autoSpaceDE/>
        <w:autoSpaceDN/>
        <w:bidi w:val="0"/>
        <w:spacing w:line="400" w:lineRule="exact"/>
        <w:ind w:left="1441" w:leftChars="686"/>
        <w:jc w:val="right"/>
        <w:textAlignment w:val="auto"/>
        <w:rPr>
          <w:rFonts w:ascii="宋体" w:hAnsi="宋体" w:cs="仿宋"/>
          <w:sz w:val="24"/>
        </w:rPr>
      </w:pPr>
      <w:r>
        <w:rPr>
          <w:rFonts w:hint="eastAsia" w:ascii="宋体" w:hAnsi="宋体" w:cs="仿宋"/>
          <w:sz w:val="24"/>
        </w:rPr>
        <w:t xml:space="preserve">                二〇××年××月××日</w:t>
      </w:r>
    </w:p>
    <w:p w14:paraId="75F13CA5">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E44726-D234-4C01-A3AB-0D4579E004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03B5F4-C755-49BE-987E-A0A541D4D5F1}"/>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719807A2-8AD6-4003-B035-C0E64CDC3F95}"/>
  </w:font>
  <w:font w:name="Wingdings 2">
    <w:panose1 w:val="05020102010507070707"/>
    <w:charset w:val="02"/>
    <w:family w:val="auto"/>
    <w:pitch w:val="default"/>
    <w:sig w:usb0="00000000" w:usb1="00000000" w:usb2="00000000" w:usb3="00000000" w:csb0="80000000" w:csb1="00000000"/>
    <w:embedRegular r:id="rId4" w:fontKey="{35531AA0-F600-4C8E-98D6-D6C4796A1980}"/>
  </w:font>
  <w:font w:name="方正仿宋_GB2312">
    <w:panose1 w:val="02000000000000000000"/>
    <w:charset w:val="86"/>
    <w:family w:val="auto"/>
    <w:pitch w:val="default"/>
    <w:sig w:usb0="A00002BF" w:usb1="184F6CFA" w:usb2="00000012" w:usb3="00000000" w:csb0="00040001" w:csb1="00000000"/>
    <w:embedRegular r:id="rId5" w:fontKey="{B2A9A733-887E-4587-B416-2EF3E65ADF04}"/>
  </w:font>
  <w:font w:name="方正仿宋简体">
    <w:panose1 w:val="02000000000000000000"/>
    <w:charset w:val="86"/>
    <w:family w:val="auto"/>
    <w:pitch w:val="default"/>
    <w:sig w:usb0="A00002BF" w:usb1="184F6CFA" w:usb2="00000012" w:usb3="00000000" w:csb0="00040001" w:csb1="00000000"/>
    <w:embedRegular r:id="rId6" w:fontKey="{3163DB90-30B0-4A3C-87AA-46B54BFF82D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77ECB"/>
    <w:multiLevelType w:val="singleLevel"/>
    <w:tmpl w:val="91B77E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0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line="360" w:lineRule="auto"/>
      <w:ind w:firstLine="640" w:firstLineChars="200"/>
      <w:jc w:val="left"/>
    </w:pPr>
    <w:rPr>
      <w:rFonts w:ascii="楷体_GB2312" w:hAnsi="华文中宋" w:eastAsia="楷体_GB2312"/>
      <w:sz w:val="32"/>
      <w:szCs w:val="32"/>
    </w:rPr>
  </w:style>
  <w:style w:type="paragraph" w:styleId="4">
    <w:name w:val="Plain Text"/>
    <w:basedOn w:val="1"/>
    <w:unhideWhenUsed/>
    <w:qFormat/>
    <w:uiPriority w:val="99"/>
    <w:rPr>
      <w:rFonts w:ascii="宋体" w:hAnsi="Courier New" w:eastAsia="宋体" w:cs="Courier New"/>
      <w:sz w:val="21"/>
      <w:szCs w:val="21"/>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2025-12-16T01:11:06Z</dcterms:created>
  <dc:creator>234</dc:creator>
  <cp:lastModifiedBy>iwangxian</cp:lastModifiedBy>
  <dcterms:modified xsi:type="dcterms:W3CDTF">2025-12-16T01:11:23Z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eyJoZGlkIjoiMzg2Y2E5M2Y5NWIxMzYwMzBmN2JmMjVlOWVhOGYxZDYiLCJ1c2VySWQiOiI3NDk5OTk0NzcifQ==</vt:lpwstr>
  </property>
  <property fmtid="{D5CDD505-2E9C-101B-9397-08002B2CF9AE}" pid="4" name="ICV">
    <vt:lpwstr>A224E7A4C584498F909444F004918569_12</vt:lpwstr>
  </property>
</Properties>
</file>