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b/>
          <w:snapToGrid w:val="0"/>
          <w:color w:val="000000" w:themeColor="text1"/>
          <w:sz w:val="24"/>
          <w14:textFill>
            <w14:solidFill>
              <w14:schemeClr w14:val="tx1"/>
            </w14:solidFill>
          </w14:textFill>
        </w:rPr>
      </w:pPr>
      <w:r>
        <w:rPr>
          <w:rFonts w:hint="eastAsia" w:ascii="宋体" w:hAnsi="宋体"/>
          <w:b/>
          <w:snapToGrid w:val="0"/>
          <w:color w:val="000000" w:themeColor="text1"/>
          <w:sz w:val="24"/>
          <w14:textFill>
            <w14:solidFill>
              <w14:schemeClr w14:val="tx1"/>
            </w14:solidFill>
          </w14:textFill>
        </w:rPr>
        <w:t>附件11</w:t>
      </w:r>
    </w:p>
    <w:p>
      <w:pPr>
        <w:adjustRightInd w:val="0"/>
        <w:snapToGrid w:val="0"/>
        <w:jc w:val="center"/>
        <w:rPr>
          <w:rFonts w:ascii="黑体" w:hAnsi="黑体" w:eastAsia="黑体"/>
          <w:snapToGrid w:val="0"/>
          <w:color w:val="000000" w:themeColor="text1"/>
          <w:sz w:val="30"/>
          <w:szCs w:val="30"/>
          <w14:textFill>
            <w14:solidFill>
              <w14:schemeClr w14:val="tx1"/>
            </w14:solidFill>
          </w14:textFill>
        </w:rPr>
      </w:pPr>
    </w:p>
    <w:p>
      <w:pPr>
        <w:adjustRightInd w:val="0"/>
        <w:snapToGrid w:val="0"/>
        <w:jc w:val="center"/>
        <w:rPr>
          <w:rFonts w:ascii="黑体" w:hAnsi="黑体" w:eastAsia="黑体"/>
          <w:snapToGrid w:val="0"/>
          <w:color w:val="000000" w:themeColor="text1"/>
          <w:sz w:val="28"/>
          <w:szCs w:val="28"/>
          <w14:textFill>
            <w14:solidFill>
              <w14:schemeClr w14:val="tx1"/>
            </w14:solidFill>
          </w14:textFill>
        </w:rPr>
      </w:pPr>
      <w:r>
        <w:rPr>
          <w:rFonts w:hint="eastAsia" w:ascii="黑体" w:hAnsi="黑体" w:eastAsia="黑体"/>
          <w:snapToGrid w:val="0"/>
          <w:color w:val="000000" w:themeColor="text1"/>
          <w:sz w:val="28"/>
          <w:szCs w:val="28"/>
          <w14:textFill>
            <w14:solidFill>
              <w14:schemeClr w14:val="tx1"/>
            </w14:solidFill>
          </w14:textFill>
        </w:rPr>
        <w:t>四川宝石花医院谈判文件</w:t>
      </w: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jc w:val="center"/>
        <w:rPr>
          <w:rFonts w:ascii="宋体" w:hAnsi="宋体"/>
          <w:b/>
          <w:bCs/>
          <w:snapToGrid w:val="0"/>
          <w:color w:val="000000" w:themeColor="text1"/>
          <w:sz w:val="24"/>
          <w14:textFill>
            <w14:solidFill>
              <w14:schemeClr w14:val="tx1"/>
            </w14:solidFill>
          </w14:textFill>
        </w:rPr>
      </w:pPr>
      <w:r>
        <w:rPr>
          <w:rFonts w:hint="eastAsia" w:ascii="宋体" w:hAnsi="宋体"/>
          <w:b/>
          <w:bCs/>
          <w:snapToGrid w:val="0"/>
          <w:color w:val="000000" w:themeColor="text1"/>
          <w:sz w:val="24"/>
          <w14:textFill>
            <w14:solidFill>
              <w14:schemeClr w14:val="tx1"/>
            </w14:solidFill>
          </w14:textFill>
        </w:rPr>
        <w:t>第一部分  采购邀请函</w:t>
      </w:r>
    </w:p>
    <w:p>
      <w:pPr>
        <w:adjustRightInd w:val="0"/>
        <w:snapToGrid w:val="0"/>
        <w:spacing w:line="400" w:lineRule="exact"/>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四川宝石花医院因工作需要，需采购本项目，根据医院采购制度的相关文件要求，拟对本次采购以非招标采购的方式确认成交供应商。</w:t>
      </w:r>
      <w:r>
        <w:rPr>
          <w:rFonts w:hint="eastAsia" w:ascii="宋体" w:hAnsi="宋体"/>
          <w:snapToGrid w:val="0"/>
          <w:color w:val="000000" w:themeColor="text1"/>
          <w:kern w:val="0"/>
          <w:sz w:val="24"/>
          <w14:textFill>
            <w14:solidFill>
              <w14:schemeClr w14:val="tx1"/>
            </w14:solidFill>
          </w14:textFill>
        </w:rPr>
        <w:t>现</w:t>
      </w:r>
      <w:r>
        <w:rPr>
          <w:rFonts w:hint="eastAsia" w:ascii="宋体" w:hAnsi="宋体"/>
          <w:snapToGrid w:val="0"/>
          <w:color w:val="000000" w:themeColor="text1"/>
          <w:sz w:val="24"/>
          <w14:textFill>
            <w14:solidFill>
              <w14:schemeClr w14:val="tx1"/>
            </w14:solidFill>
          </w14:textFill>
        </w:rPr>
        <w:t>邀请合格供应商参加。</w:t>
      </w:r>
    </w:p>
    <w:p>
      <w:pPr>
        <w:numPr>
          <w:ilvl w:val="0"/>
          <w:numId w:val="1"/>
        </w:numPr>
        <w:adjustRightInd w:val="0"/>
        <w:snapToGrid w:val="0"/>
        <w:spacing w:line="400" w:lineRule="exact"/>
        <w:ind w:left="-60" w:leftChars="0" w:firstLine="480" w:firstLineChars="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采购编号：</w:t>
      </w:r>
      <w:r>
        <w:rPr>
          <w:rFonts w:ascii="宋体" w:hAnsi="宋体"/>
          <w:snapToGrid w:val="0"/>
          <w:color w:val="000000" w:themeColor="text1"/>
          <w:sz w:val="24"/>
          <w14:textFill>
            <w14:solidFill>
              <w14:schemeClr w14:val="tx1"/>
            </w14:solidFill>
          </w14:textFill>
        </w:rPr>
        <w:t>yfcb-2024031</w:t>
      </w:r>
    </w:p>
    <w:p>
      <w:pPr>
        <w:numPr>
          <w:ilvl w:val="0"/>
          <w:numId w:val="1"/>
        </w:numPr>
        <w:adjustRightInd w:val="0"/>
        <w:snapToGrid w:val="0"/>
        <w:spacing w:line="400" w:lineRule="exact"/>
        <w:ind w:left="-60" w:leftChars="0" w:firstLine="480" w:firstLineChars="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采购项目：四川宝石花医院2</w:t>
      </w:r>
      <w:r>
        <w:rPr>
          <w:rFonts w:ascii="宋体" w:hAnsi="宋体"/>
          <w:snapToGrid w:val="0"/>
          <w:color w:val="000000" w:themeColor="text1"/>
          <w:sz w:val="24"/>
          <w14:textFill>
            <w14:solidFill>
              <w14:schemeClr w14:val="tx1"/>
            </w14:solidFill>
          </w14:textFill>
        </w:rPr>
        <w:t>02</w:t>
      </w:r>
      <w:r>
        <w:rPr>
          <w:rFonts w:hint="eastAsia" w:ascii="宋体" w:hAnsi="宋体"/>
          <w:snapToGrid w:val="0"/>
          <w:color w:val="000000" w:themeColor="text1"/>
          <w:sz w:val="24"/>
          <w:lang w:val="en-US" w:eastAsia="zh-CN"/>
          <w14:textFill>
            <w14:solidFill>
              <w14:schemeClr w14:val="tx1"/>
            </w14:solidFill>
          </w14:textFill>
        </w:rPr>
        <w:t>4年</w:t>
      </w:r>
      <w:r>
        <w:rPr>
          <w:rFonts w:hint="eastAsia" w:ascii="宋体" w:hAnsi="宋体"/>
          <w:snapToGrid w:val="0"/>
          <w:color w:val="000000" w:themeColor="text1"/>
          <w:sz w:val="24"/>
          <w14:textFill>
            <w14:solidFill>
              <w14:schemeClr w14:val="tx1"/>
            </w14:solidFill>
          </w14:textFill>
        </w:rPr>
        <w:t>度污水处理系统维护保养</w:t>
      </w:r>
      <w:r>
        <w:rPr>
          <w:rFonts w:hint="eastAsia" w:ascii="宋体" w:hAnsi="宋体"/>
          <w:snapToGrid w:val="0"/>
          <w:color w:val="000000" w:themeColor="text1"/>
          <w:sz w:val="24"/>
          <w:lang w:val="en-US" w:eastAsia="zh-CN"/>
          <w14:textFill>
            <w14:solidFill>
              <w14:schemeClr w14:val="tx1"/>
            </w14:solidFill>
          </w14:textFill>
        </w:rPr>
        <w:t>服务</w:t>
      </w:r>
    </w:p>
    <w:p>
      <w:pPr>
        <w:numPr>
          <w:ilvl w:val="0"/>
          <w:numId w:val="1"/>
        </w:numPr>
        <w:adjustRightInd w:val="0"/>
        <w:snapToGrid w:val="0"/>
        <w:spacing w:line="400" w:lineRule="exact"/>
        <w:ind w:left="-60" w:leftChars="0" w:firstLine="480" w:firstLineChars="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供应商资格要求：</w:t>
      </w:r>
    </w:p>
    <w:p>
      <w:pPr>
        <w:numPr>
          <w:ilvl w:val="1"/>
          <w:numId w:val="1"/>
        </w:numPr>
        <w:adjustRightInd w:val="0"/>
        <w:snapToGrid w:val="0"/>
        <w:spacing w:line="400" w:lineRule="exact"/>
        <w:rPr>
          <w:rFonts w:hint="eastAsia" w:asciiTheme="majorEastAsia" w:hAnsiTheme="majorEastAsia" w:eastAsiaTheme="majorEastAsia" w:cstheme="majorEastAsia"/>
          <w:snapToGrid w:val="0"/>
          <w:color w:val="000000" w:themeColor="text1"/>
          <w:sz w:val="24"/>
          <w14:textFill>
            <w14:solidFill>
              <w14:schemeClr w14:val="tx1"/>
            </w14:solidFill>
          </w14:textFill>
        </w:rPr>
      </w:pPr>
      <w:r>
        <w:rPr>
          <w:rFonts w:hint="eastAsia" w:asciiTheme="majorEastAsia" w:hAnsiTheme="majorEastAsia" w:eastAsiaTheme="majorEastAsia" w:cstheme="majorEastAsia"/>
          <w:snapToGrid w:val="0"/>
          <w:color w:val="000000" w:themeColor="text1"/>
          <w:sz w:val="24"/>
          <w14:textFill>
            <w14:solidFill>
              <w14:schemeClr w14:val="tx1"/>
            </w14:solidFill>
          </w14:textFill>
        </w:rPr>
        <w:t>具有独立法人资格；</w:t>
      </w:r>
    </w:p>
    <w:p>
      <w:pPr>
        <w:numPr>
          <w:ilvl w:val="1"/>
          <w:numId w:val="1"/>
        </w:numPr>
        <w:adjustRightInd w:val="0"/>
        <w:snapToGrid w:val="0"/>
        <w:spacing w:line="400" w:lineRule="exact"/>
        <w:rPr>
          <w:rFonts w:hint="eastAsia" w:asciiTheme="majorEastAsia" w:hAnsiTheme="majorEastAsia" w:eastAsiaTheme="majorEastAsia" w:cstheme="majorEastAsia"/>
          <w:snapToGrid w:val="0"/>
          <w:color w:val="000000" w:themeColor="text1"/>
          <w:sz w:val="24"/>
          <w14:textFill>
            <w14:solidFill>
              <w14:schemeClr w14:val="tx1"/>
            </w14:solidFill>
          </w14:textFill>
        </w:rPr>
      </w:pPr>
      <w:r>
        <w:rPr>
          <w:rFonts w:hint="eastAsia" w:asciiTheme="majorEastAsia" w:hAnsiTheme="majorEastAsia" w:eastAsiaTheme="majorEastAsia" w:cstheme="majorEastAsia"/>
          <w:snapToGrid w:val="0"/>
          <w:color w:val="000000" w:themeColor="text1"/>
          <w:sz w:val="24"/>
          <w14:textFill>
            <w14:solidFill>
              <w14:schemeClr w14:val="tx1"/>
            </w14:solidFill>
          </w14:textFill>
        </w:rPr>
        <w:t>营业执照、许可证等资质证件合法且有效；</w:t>
      </w:r>
    </w:p>
    <w:p>
      <w:pPr>
        <w:numPr>
          <w:ilvl w:val="1"/>
          <w:numId w:val="1"/>
        </w:numPr>
        <w:adjustRightInd w:val="0"/>
        <w:snapToGrid w:val="0"/>
        <w:spacing w:line="400" w:lineRule="exact"/>
        <w:ind w:left="0" w:firstLine="820"/>
        <w:rPr>
          <w:rFonts w:ascii="仿宋" w:hAnsi="仿宋" w:eastAsia="仿宋"/>
          <w:b w:val="0"/>
          <w:bCs w:val="0"/>
          <w:snapToGrid w:val="0"/>
          <w:color w:val="auto"/>
          <w:sz w:val="24"/>
        </w:rPr>
      </w:pPr>
      <w:r>
        <w:rPr>
          <w:rFonts w:hint="eastAsia" w:asciiTheme="majorEastAsia" w:hAnsiTheme="majorEastAsia" w:eastAsiaTheme="majorEastAsia" w:cstheme="majorEastAsia"/>
          <w:b w:val="0"/>
          <w:bCs w:val="0"/>
          <w:snapToGrid w:val="0"/>
          <w:color w:val="000000" w:themeColor="text1"/>
          <w:sz w:val="24"/>
          <w14:textFill>
            <w14:solidFill>
              <w14:schemeClr w14:val="tx1"/>
            </w14:solidFill>
          </w14:textFill>
        </w:rPr>
        <w:t>有承担我院污水处理设备及配套设施的维护保养工作的能力，能通过环保部门各项监督措施，满足环保各项指标及要求</w:t>
      </w:r>
      <w:r>
        <w:rPr>
          <w:rFonts w:hint="eastAsia" w:asciiTheme="majorEastAsia" w:hAnsiTheme="majorEastAsia" w:eastAsiaTheme="majorEastAsia" w:cstheme="majorEastAsia"/>
          <w:b w:val="0"/>
          <w:bCs w:val="0"/>
          <w:snapToGrid w:val="0"/>
          <w:color w:val="000000" w:themeColor="text1"/>
          <w:sz w:val="24"/>
          <w:lang w:eastAsia="zh-CN"/>
          <w14:textFill>
            <w14:solidFill>
              <w14:schemeClr w14:val="tx1"/>
            </w14:solidFill>
          </w14:textFill>
        </w:rPr>
        <w:t>。</w:t>
      </w:r>
    </w:p>
    <w:p>
      <w:pPr>
        <w:numPr>
          <w:ilvl w:val="0"/>
          <w:numId w:val="1"/>
        </w:numPr>
        <w:adjustRightInd w:val="0"/>
        <w:snapToGrid w:val="0"/>
        <w:spacing w:line="400" w:lineRule="exact"/>
        <w:ind w:left="-60" w:leftChars="0" w:firstLine="482" w:firstLineChars="0"/>
        <w:jc w:val="left"/>
        <w:rPr>
          <w:rFonts w:ascii="宋体" w:hAnsi="宋体"/>
          <w:b w:val="0"/>
          <w:bCs w:val="0"/>
          <w:snapToGrid w:val="0"/>
          <w:color w:val="000000" w:themeColor="text1"/>
          <w:sz w:val="24"/>
          <w14:textFill>
            <w14:solidFill>
              <w14:schemeClr w14:val="tx1"/>
            </w14:solidFill>
          </w14:textFill>
        </w:rPr>
      </w:pPr>
      <w:r>
        <w:rPr>
          <w:rFonts w:hint="eastAsia" w:ascii="宋体" w:hAnsi="宋体"/>
          <w:b w:val="0"/>
          <w:bCs w:val="0"/>
          <w:snapToGrid w:val="0"/>
          <w:color w:val="000000" w:themeColor="text1"/>
          <w:sz w:val="24"/>
          <w14:textFill>
            <w14:solidFill>
              <w14:schemeClr w14:val="tx1"/>
            </w14:solidFill>
          </w14:textFill>
        </w:rPr>
        <w:t>报名：</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b w:val="0"/>
          <w:bCs w:val="0"/>
          <w:snapToGrid w:val="0"/>
          <w:color w:val="000000" w:themeColor="text1"/>
          <w:sz w:val="24"/>
          <w14:textFill>
            <w14:solidFill>
              <w14:schemeClr w14:val="tx1"/>
            </w14:solidFill>
          </w14:textFill>
        </w:rPr>
        <w:t>请在</w:t>
      </w:r>
      <w:r>
        <w:rPr>
          <w:rFonts w:hint="eastAsia" w:ascii="宋体" w:hAnsi="宋体"/>
          <w:b w:val="0"/>
          <w:bCs w:val="0"/>
          <w:snapToGrid w:val="0"/>
          <w:color w:val="000000" w:themeColor="text1"/>
          <w:sz w:val="24"/>
          <w:lang w:val="en-US" w:eastAsia="zh-CN"/>
          <w14:textFill>
            <w14:solidFill>
              <w14:schemeClr w14:val="tx1"/>
            </w14:solidFill>
          </w14:textFill>
        </w:rPr>
        <w:t>公告期限截止前</w:t>
      </w:r>
      <w:r>
        <w:rPr>
          <w:rFonts w:hint="eastAsia" w:ascii="宋体" w:hAnsi="宋体"/>
          <w:b w:val="0"/>
          <w:bCs w:val="0"/>
          <w:snapToGrid w:val="0"/>
          <w:color w:val="000000" w:themeColor="text1"/>
          <w:sz w:val="24"/>
          <w14:textFill>
            <w14:solidFill>
              <w14:schemeClr w14:val="tx1"/>
            </w14:solidFill>
          </w14:textFill>
        </w:rPr>
        <w:t>将符合《谈判文件》中约定的“第一部分 3.供应商资质要求”的报名材料（盖章</w:t>
      </w:r>
      <w:r>
        <w:rPr>
          <w:rFonts w:hint="eastAsia" w:ascii="宋体" w:hAnsi="宋体"/>
          <w:snapToGrid w:val="0"/>
          <w:color w:val="000000" w:themeColor="text1"/>
          <w:sz w:val="24"/>
          <w14:textFill>
            <w14:solidFill>
              <w14:schemeClr w14:val="tx1"/>
            </w14:solidFill>
          </w14:textFill>
        </w:rPr>
        <w:t>扫描件）投递到指定邮箱：scbshyy@163.com  邮件主题命名规则：【项目名称】+【供应商名称】。</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附件超过25M的，建议使用QQ邮箱超大附件进行投递以确保投递成功。</w:t>
      </w:r>
    </w:p>
    <w:p>
      <w:pPr>
        <w:numPr>
          <w:ilvl w:val="0"/>
          <w:numId w:val="1"/>
        </w:numPr>
        <w:adjustRightInd w:val="0"/>
        <w:snapToGrid w:val="0"/>
        <w:spacing w:line="400" w:lineRule="exact"/>
        <w:ind w:left="-60" w:leftChars="0" w:firstLine="482" w:firstLineChars="0"/>
        <w:jc w:val="left"/>
        <w:rPr>
          <w:rFonts w:ascii="宋体" w:hAnsi="宋体"/>
          <w:b w:val="0"/>
          <w:bCs/>
          <w:snapToGrid w:val="0"/>
          <w:color w:val="000000" w:themeColor="text1"/>
          <w:sz w:val="24"/>
          <w14:textFill>
            <w14:solidFill>
              <w14:schemeClr w14:val="tx1"/>
            </w14:solidFill>
          </w14:textFill>
        </w:rPr>
      </w:pPr>
      <w:r>
        <w:rPr>
          <w:rFonts w:ascii="宋体" w:hAnsi="宋体"/>
          <w:b w:val="0"/>
          <w:bCs/>
          <w:snapToGrid w:val="0"/>
          <w:color w:val="000000" w:themeColor="text1"/>
          <w:sz w:val="24"/>
          <w14:textFill>
            <w14:solidFill>
              <w14:schemeClr w14:val="tx1"/>
            </w14:solidFill>
          </w14:textFill>
        </w:rPr>
        <w:t>现场谈判</w:t>
      </w:r>
      <w:r>
        <w:rPr>
          <w:rFonts w:hint="eastAsia" w:ascii="宋体" w:hAnsi="宋体"/>
          <w:b w:val="0"/>
          <w:bCs/>
          <w:snapToGrid w:val="0"/>
          <w:color w:val="000000" w:themeColor="text1"/>
          <w:sz w:val="24"/>
          <w14:textFill>
            <w14:solidFill>
              <w14:schemeClr w14:val="tx1"/>
            </w14:solidFill>
          </w14:textFill>
        </w:rPr>
        <w:t>相关说明</w:t>
      </w:r>
    </w:p>
    <w:p>
      <w:pPr>
        <w:numPr>
          <w:ilvl w:val="0"/>
          <w:numId w:val="2"/>
        </w:numPr>
        <w:adjustRightInd w:val="0"/>
        <w:snapToGrid w:val="0"/>
        <w:spacing w:line="400" w:lineRule="exact"/>
        <w:ind w:left="422" w:leftChars="0"/>
        <w:jc w:val="left"/>
        <w:rPr>
          <w:rFonts w:hint="eastAsia" w:ascii="宋体" w:hAnsi="宋体"/>
          <w:b w:val="0"/>
          <w:bCs/>
          <w:snapToGrid w:val="0"/>
          <w:color w:val="000000" w:themeColor="text1"/>
          <w:sz w:val="24"/>
          <w14:textFill>
            <w14:solidFill>
              <w14:schemeClr w14:val="tx1"/>
            </w14:solidFill>
          </w14:textFill>
        </w:rPr>
      </w:pPr>
      <w:r>
        <w:rPr>
          <w:rFonts w:hint="eastAsia" w:ascii="宋体" w:hAnsi="宋体"/>
          <w:b w:val="0"/>
          <w:bCs/>
          <w:snapToGrid w:val="0"/>
          <w:color w:val="000000" w:themeColor="text1"/>
          <w:sz w:val="24"/>
          <w14:textFill>
            <w14:solidFill>
              <w14:schemeClr w14:val="tx1"/>
            </w14:solidFill>
          </w14:textFill>
        </w:rPr>
        <w:t>采购方式为竞争性谈判、竞争性磋商、单一来源的项目，需进行现场</w:t>
      </w:r>
    </w:p>
    <w:p>
      <w:pPr>
        <w:numPr>
          <w:ilvl w:val="0"/>
          <w:numId w:val="0"/>
        </w:numPr>
        <w:adjustRightInd w:val="0"/>
        <w:snapToGrid w:val="0"/>
        <w:spacing w:line="400" w:lineRule="exact"/>
        <w:jc w:val="left"/>
        <w:rPr>
          <w:rFonts w:ascii="宋体" w:hAnsi="宋体"/>
          <w:b w:val="0"/>
          <w:bCs/>
          <w:snapToGrid w:val="0"/>
          <w:color w:val="000000" w:themeColor="text1"/>
          <w:sz w:val="24"/>
          <w14:textFill>
            <w14:solidFill>
              <w14:schemeClr w14:val="tx1"/>
            </w14:solidFill>
          </w14:textFill>
        </w:rPr>
      </w:pPr>
      <w:r>
        <w:rPr>
          <w:rFonts w:hint="eastAsia" w:ascii="宋体" w:hAnsi="宋体"/>
          <w:b w:val="0"/>
          <w:bCs/>
          <w:snapToGrid w:val="0"/>
          <w:color w:val="000000" w:themeColor="text1"/>
          <w:sz w:val="24"/>
          <w14:textFill>
            <w14:solidFill>
              <w14:schemeClr w14:val="tx1"/>
            </w14:solidFill>
          </w14:textFill>
        </w:rPr>
        <w:t>谈判和二轮报价，具体时间、地点由医院项目方另行通知，供应商需带上密封完好且符合要求的《响应文件》（含报价表）前来。</w:t>
      </w:r>
    </w:p>
    <w:p>
      <w:pPr>
        <w:numPr>
          <w:ilvl w:val="0"/>
          <w:numId w:val="2"/>
        </w:numPr>
        <w:adjustRightInd w:val="0"/>
        <w:snapToGrid w:val="0"/>
        <w:spacing w:line="400" w:lineRule="exact"/>
        <w:ind w:left="422" w:leftChars="0" w:firstLine="0" w:firstLineChars="0"/>
        <w:jc w:val="left"/>
        <w:rPr>
          <w:rFonts w:hint="eastAsia" w:ascii="宋体" w:hAnsi="宋体"/>
          <w:b w:val="0"/>
          <w:bCs/>
          <w:snapToGrid w:val="0"/>
          <w:color w:val="000000" w:themeColor="text1"/>
          <w:sz w:val="24"/>
          <w14:textFill>
            <w14:solidFill>
              <w14:schemeClr w14:val="tx1"/>
            </w14:solidFill>
          </w14:textFill>
        </w:rPr>
      </w:pPr>
      <w:r>
        <w:rPr>
          <w:rFonts w:hint="eastAsia" w:ascii="宋体" w:hAnsi="宋体"/>
          <w:b w:val="0"/>
          <w:bCs/>
          <w:snapToGrid w:val="0"/>
          <w:color w:val="000000" w:themeColor="text1"/>
          <w:sz w:val="24"/>
          <w14:textFill>
            <w14:solidFill>
              <w14:schemeClr w14:val="tx1"/>
            </w14:solidFill>
          </w14:textFill>
        </w:rPr>
        <w:t>采购方式为询价的项目，供应商需在提交响应文件截止时间前，将密</w:t>
      </w:r>
    </w:p>
    <w:p>
      <w:pPr>
        <w:numPr>
          <w:ilvl w:val="0"/>
          <w:numId w:val="0"/>
        </w:numPr>
        <w:adjustRightInd w:val="0"/>
        <w:snapToGrid w:val="0"/>
        <w:spacing w:line="400" w:lineRule="exact"/>
        <w:jc w:val="left"/>
        <w:rPr>
          <w:rFonts w:ascii="宋体" w:hAnsi="宋体"/>
          <w:b w:val="0"/>
          <w:bCs/>
          <w:snapToGrid w:val="0"/>
          <w:color w:val="000000" w:themeColor="text1"/>
          <w:sz w:val="24"/>
          <w14:textFill>
            <w14:solidFill>
              <w14:schemeClr w14:val="tx1"/>
            </w14:solidFill>
          </w14:textFill>
        </w:rPr>
      </w:pPr>
      <w:r>
        <w:rPr>
          <w:rFonts w:hint="eastAsia" w:ascii="宋体" w:hAnsi="宋体"/>
          <w:b w:val="0"/>
          <w:bCs/>
          <w:snapToGrid w:val="0"/>
          <w:color w:val="000000" w:themeColor="text1"/>
          <w:sz w:val="24"/>
          <w14:textFill>
            <w14:solidFill>
              <w14:schemeClr w14:val="tx1"/>
            </w14:solidFill>
          </w14:textFill>
        </w:rPr>
        <w:t>封完好且符合要求的《响应文件》（纸质版，含报价表）投递（可邮寄）至医院项目联系人处，供应商不需到现场。</w:t>
      </w:r>
    </w:p>
    <w:p>
      <w:pPr>
        <w:numPr>
          <w:ilvl w:val="0"/>
          <w:numId w:val="1"/>
        </w:numPr>
        <w:adjustRightInd w:val="0"/>
        <w:snapToGrid w:val="0"/>
        <w:spacing w:line="400" w:lineRule="exact"/>
        <w:ind w:left="-60" w:leftChars="0" w:firstLine="480" w:firstLineChars="0"/>
        <w:jc w:val="left"/>
        <w:rPr>
          <w:rFonts w:ascii="宋体" w:hAnsi="宋体"/>
          <w:snapToGrid w:val="0"/>
          <w:color w:val="000000" w:themeColor="text1"/>
          <w:sz w:val="24"/>
          <w14:textFill>
            <w14:solidFill>
              <w14:schemeClr w14:val="tx1"/>
            </w14:solidFill>
          </w14:textFill>
        </w:rPr>
      </w:pPr>
      <w:r>
        <w:rPr>
          <w:rFonts w:hint="eastAsia" w:ascii="宋体" w:hAnsi="宋体" w:cs="方正仿宋_GB2312"/>
          <w:color w:val="000000" w:themeColor="text1"/>
          <w:sz w:val="24"/>
          <w14:textFill>
            <w14:solidFill>
              <w14:schemeClr w14:val="tx1"/>
            </w14:solidFill>
          </w14:textFill>
        </w:rPr>
        <w:t>中选结果请关注四川宝石花医院官网（</w:t>
      </w:r>
      <w:r>
        <w:rPr>
          <w:rFonts w:ascii="宋体" w:hAnsi="宋体" w:cs="方正仿宋_GB2312"/>
          <w:color w:val="000000" w:themeColor="text1"/>
          <w:sz w:val="24"/>
          <w14:textFill>
            <w14:solidFill>
              <w14:schemeClr w14:val="tx1"/>
            </w14:solidFill>
          </w14:textFill>
        </w:rPr>
        <w:t>http://www.scbshyy.com/</w:t>
      </w:r>
      <w:r>
        <w:rPr>
          <w:rFonts w:hint="eastAsia" w:ascii="宋体" w:hAnsi="宋体" w:cs="方正仿宋_GB2312"/>
          <w:color w:val="000000" w:themeColor="text1"/>
          <w:sz w:val="24"/>
          <w14:textFill>
            <w14:solidFill>
              <w14:schemeClr w14:val="tx1"/>
            </w14:solidFill>
          </w14:textFill>
        </w:rPr>
        <w:t>）通知公告栏或致电</w:t>
      </w:r>
      <w:r>
        <w:rPr>
          <w:rFonts w:hint="eastAsia" w:ascii="宋体" w:hAnsi="宋体" w:cs="方正仿宋_GB2312"/>
          <w:color w:val="000000" w:themeColor="text1"/>
          <w:sz w:val="24"/>
          <w:lang w:eastAsia="zh-CN"/>
          <w14:textFill>
            <w14:solidFill>
              <w14:schemeClr w14:val="tx1"/>
            </w14:solidFill>
          </w14:textFill>
        </w:rPr>
        <w:t>张</w:t>
      </w:r>
      <w:r>
        <w:rPr>
          <w:rFonts w:hint="eastAsia" w:ascii="宋体" w:hAnsi="宋体" w:cs="方正仿宋_GB2312"/>
          <w:color w:val="000000" w:themeColor="text1"/>
          <w:sz w:val="24"/>
          <w14:textFill>
            <w14:solidFill>
              <w14:schemeClr w14:val="tx1"/>
            </w14:solidFill>
          </w14:textFill>
        </w:rPr>
        <w:t>老师。</w:t>
      </w:r>
    </w:p>
    <w:p>
      <w:pPr>
        <w:numPr>
          <w:ilvl w:val="0"/>
          <w:numId w:val="1"/>
        </w:numPr>
        <w:adjustRightInd w:val="0"/>
        <w:snapToGrid w:val="0"/>
        <w:spacing w:line="400" w:lineRule="exact"/>
        <w:ind w:left="-60" w:leftChars="0" w:firstLine="480" w:firstLineChars="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 xml:space="preserve">项目联系人: </w:t>
      </w:r>
      <w:r>
        <w:rPr>
          <w:rFonts w:hint="eastAsia" w:ascii="宋体" w:hAnsi="宋体"/>
          <w:snapToGrid w:val="0"/>
          <w:color w:val="000000" w:themeColor="text1"/>
          <w:sz w:val="24"/>
          <w:lang w:eastAsia="zh-CN"/>
          <w14:textFill>
            <w14:solidFill>
              <w14:schemeClr w14:val="tx1"/>
            </w14:solidFill>
          </w14:textFill>
        </w:rPr>
        <w:t>张</w:t>
      </w:r>
      <w:r>
        <w:rPr>
          <w:rFonts w:hint="eastAsia" w:ascii="宋体" w:hAnsi="宋体"/>
          <w:snapToGrid w:val="0"/>
          <w:color w:val="000000" w:themeColor="text1"/>
          <w:sz w:val="24"/>
          <w14:textFill>
            <w14:solidFill>
              <w14:schemeClr w14:val="tx1"/>
            </w14:solidFill>
          </w14:textFill>
        </w:rPr>
        <w:t>老师</w:t>
      </w:r>
      <w:r>
        <w:rPr>
          <w:rFonts w:hint="eastAsia" w:ascii="宋体" w:hAnsi="宋体"/>
          <w:snapToGrid w:val="0"/>
          <w:color w:val="000000" w:themeColor="text1"/>
          <w:sz w:val="24"/>
          <w:lang w:eastAsia="zh-CN"/>
          <w14:textFill>
            <w14:solidFill>
              <w14:schemeClr w14:val="tx1"/>
            </w14:solidFill>
          </w14:textFill>
        </w:rPr>
        <w:t>。</w:t>
      </w:r>
      <w:r>
        <w:rPr>
          <w:rFonts w:hint="eastAsia" w:ascii="宋体" w:hAnsi="宋体"/>
          <w:snapToGrid w:val="0"/>
          <w:color w:val="000000" w:themeColor="text1"/>
          <w:sz w:val="24"/>
          <w14:textFill>
            <w14:solidFill>
              <w14:schemeClr w14:val="tx1"/>
            </w14:solidFill>
          </w14:textFill>
        </w:rPr>
        <w:t xml:space="preserve">  联系电话：</w:t>
      </w:r>
      <w:r>
        <w:rPr>
          <w:rFonts w:ascii="宋体" w:hAnsi="宋体"/>
          <w:snapToGrid w:val="0"/>
          <w:color w:val="000000" w:themeColor="text1"/>
          <w:sz w:val="24"/>
          <w14:textFill>
            <w14:solidFill>
              <w14:schemeClr w14:val="tx1"/>
            </w14:solidFill>
          </w14:textFill>
        </w:rPr>
        <w:t>028-8576069</w:t>
      </w:r>
      <w:r>
        <w:rPr>
          <w:rFonts w:hint="eastAsia" w:ascii="宋体" w:hAnsi="宋体"/>
          <w:snapToGrid w:val="0"/>
          <w:color w:val="000000" w:themeColor="text1"/>
          <w:sz w:val="24"/>
          <w:lang w:val="en-US" w:eastAsia="zh-CN"/>
          <w14:textFill>
            <w14:solidFill>
              <w14:schemeClr w14:val="tx1"/>
            </w14:solidFill>
          </w14:textFill>
        </w:rPr>
        <w:t>5。</w:t>
      </w:r>
      <w:r>
        <w:rPr>
          <w:rFonts w:ascii="宋体" w:hAnsi="宋体"/>
          <w:snapToGrid w:val="0"/>
          <w:color w:val="000000" w:themeColor="text1"/>
          <w:sz w:val="24"/>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地址：四川成都天府新区华阳街道通济巷26号四川宝石花医院总务楼后勤办公室</w:t>
      </w:r>
      <w:r>
        <w:rPr>
          <w:rFonts w:hint="eastAsia" w:ascii="宋体" w:hAnsi="宋体"/>
          <w:snapToGrid w:val="0"/>
          <w:color w:val="000000" w:themeColor="text1"/>
          <w:sz w:val="24"/>
          <w:lang w:eastAsia="zh-CN"/>
          <w14:textFill>
            <w14:solidFill>
              <w14:schemeClr w14:val="tx1"/>
            </w14:solidFill>
          </w14:textFill>
        </w:rPr>
        <w:t>。</w:t>
      </w:r>
    </w:p>
    <w:p>
      <w:pPr>
        <w:numPr>
          <w:ilvl w:val="0"/>
          <w:numId w:val="1"/>
        </w:numPr>
        <w:adjustRightInd w:val="0"/>
        <w:snapToGrid w:val="0"/>
        <w:spacing w:line="400" w:lineRule="exact"/>
        <w:ind w:left="-60" w:leftChars="0" w:firstLine="480" w:firstLineChars="0"/>
        <w:jc w:val="center"/>
        <w:rPr>
          <w:rFonts w:ascii="宋体" w:hAnsi="宋体"/>
          <w:b/>
          <w:bCs/>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对项目的采购内容提出询问，请联系【项目联系人】；对采购流程提出询</w:t>
      </w:r>
    </w:p>
    <w:p>
      <w:pPr>
        <w:numPr>
          <w:ilvl w:val="0"/>
          <w:numId w:val="0"/>
        </w:numPr>
        <w:adjustRightInd w:val="0"/>
        <w:snapToGrid w:val="0"/>
        <w:spacing w:line="400" w:lineRule="exact"/>
        <w:jc w:val="both"/>
        <w:rPr>
          <w:rFonts w:hint="default" w:ascii="宋体" w:hAnsi="宋体" w:eastAsia="宋体"/>
          <w:b/>
          <w:bCs/>
          <w:snapToGrid w:val="0"/>
          <w:color w:val="000000" w:themeColor="text1"/>
          <w:sz w:val="24"/>
          <w:lang w:val="en-US" w:eastAsia="zh-CN"/>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问、了解投递情况或投诉，可致电【物资招采办公室】：028-856080</w:t>
      </w:r>
      <w:r>
        <w:rPr>
          <w:rFonts w:hint="eastAsia" w:ascii="宋体" w:hAnsi="宋体"/>
          <w:snapToGrid w:val="0"/>
          <w:color w:val="000000" w:themeColor="text1"/>
          <w:sz w:val="24"/>
          <w:lang w:val="en-US" w:eastAsia="zh-CN"/>
          <w14:textFill>
            <w14:solidFill>
              <w14:schemeClr w14:val="tx1"/>
            </w14:solidFill>
          </w14:textFill>
        </w:rPr>
        <w:t>19</w:t>
      </w:r>
    </w:p>
    <w:p>
      <w:pPr>
        <w:adjustRightInd w:val="0"/>
        <w:snapToGrid w:val="0"/>
        <w:spacing w:line="400" w:lineRule="exact"/>
        <w:jc w:val="center"/>
        <w:rPr>
          <w:rFonts w:ascii="宋体" w:hAnsi="宋体"/>
          <w:b/>
          <w:bCs/>
          <w:snapToGrid w:val="0"/>
          <w:color w:val="000000" w:themeColor="text1"/>
          <w:sz w:val="24"/>
          <w14:textFill>
            <w14:solidFill>
              <w14:schemeClr w14:val="tx1"/>
            </w14:solidFill>
          </w14:textFill>
        </w:rPr>
      </w:pPr>
      <w:r>
        <w:rPr>
          <w:rFonts w:ascii="宋体" w:hAnsi="宋体"/>
          <w:b/>
          <w:bCs/>
          <w:snapToGrid w:val="0"/>
          <w:color w:val="000000" w:themeColor="text1"/>
          <w:sz w:val="24"/>
          <w14:textFill>
            <w14:solidFill>
              <w14:schemeClr w14:val="tx1"/>
            </w14:solidFill>
          </w14:textFill>
        </w:rPr>
        <w:br w:type="page"/>
      </w:r>
      <w:r>
        <w:rPr>
          <w:rFonts w:hint="eastAsia" w:ascii="宋体" w:hAnsi="宋体"/>
          <w:b/>
          <w:bCs/>
          <w:snapToGrid w:val="0"/>
          <w:color w:val="000000" w:themeColor="text1"/>
          <w:sz w:val="24"/>
          <w14:textFill>
            <w14:solidFill>
              <w14:schemeClr w14:val="tx1"/>
            </w14:solidFill>
          </w14:textFill>
        </w:rPr>
        <w:t>第二部分  供应商需知</w:t>
      </w:r>
    </w:p>
    <w:p>
      <w:pPr>
        <w:adjustRightInd w:val="0"/>
        <w:snapToGrid w:val="0"/>
        <w:spacing w:line="400" w:lineRule="exact"/>
        <w:ind w:firstLine="480" w:firstLineChars="200"/>
        <w:jc w:val="center"/>
        <w:rPr>
          <w:rFonts w:ascii="宋体" w:hAnsi="宋体"/>
          <w:snapToGrid w:val="0"/>
          <w:color w:val="000000" w:themeColor="text1"/>
          <w:sz w:val="24"/>
          <w14:textFill>
            <w14:solidFill>
              <w14:schemeClr w14:val="tx1"/>
            </w14:solidFill>
          </w14:textFill>
        </w:rPr>
      </w:pPr>
    </w:p>
    <w:p>
      <w:pPr>
        <w:adjustRightInd w:val="0"/>
        <w:snapToGrid w:val="0"/>
        <w:spacing w:line="400" w:lineRule="exact"/>
        <w:ind w:firstLine="482" w:firstLineChars="200"/>
        <w:jc w:val="left"/>
        <w:rPr>
          <w:rFonts w:ascii="宋体" w:hAnsi="宋体"/>
          <w:b/>
          <w:snapToGrid w:val="0"/>
          <w:color w:val="000000" w:themeColor="text1"/>
          <w:sz w:val="24"/>
          <w14:textFill>
            <w14:solidFill>
              <w14:schemeClr w14:val="tx1"/>
            </w14:solidFill>
          </w14:textFill>
        </w:rPr>
      </w:pPr>
      <w:r>
        <w:rPr>
          <w:rFonts w:hint="eastAsia" w:ascii="宋体" w:hAnsi="宋体"/>
          <w:b/>
          <w:snapToGrid w:val="0"/>
          <w:color w:val="000000" w:themeColor="text1"/>
          <w:sz w:val="24"/>
          <w14:textFill>
            <w14:solidFill>
              <w14:schemeClr w14:val="tx1"/>
            </w14:solidFill>
          </w14:textFill>
        </w:rPr>
        <w:t>一、报价需知</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“报价”指包括“项目总金额”、“分项报价表”等文件及文件所列各种需求内容。供应商应对本谈判文件所列的全部采购内容进行报价。报价应包括全部费用。</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宋体" w:hAnsi="宋体"/>
          <w:snapToGrid w:val="0"/>
          <w:color w:val="000000" w:themeColor="text1"/>
          <w:sz w:val="24"/>
          <w14:textFill>
            <w14:solidFill>
              <w14:schemeClr w14:val="tx1"/>
            </w14:solidFill>
          </w14:textFill>
        </w:rPr>
      </w:pPr>
      <w:r>
        <w:rPr>
          <w:rFonts w:hint="eastAsia" w:ascii="宋体" w:hAnsi="宋体"/>
          <w:b/>
          <w:snapToGrid w:val="0"/>
          <w:color w:val="000000" w:themeColor="text1"/>
          <w:sz w:val="24"/>
          <w14:textFill>
            <w14:solidFill>
              <w14:schemeClr w14:val="tx1"/>
            </w14:solidFill>
          </w14:textFill>
        </w:rPr>
        <w:t>下文中所提到的甲方即采购人，乙方即供应商</w:t>
      </w:r>
      <w:r>
        <w:rPr>
          <w:rFonts w:hint="eastAsia" w:ascii="宋体" w:hAnsi="宋体"/>
          <w:snapToGrid w:val="0"/>
          <w:color w:val="000000" w:themeColor="text1"/>
          <w:sz w:val="24"/>
          <w14:textFill>
            <w14:solidFill>
              <w14:schemeClr w14:val="tx1"/>
            </w14:solidFill>
          </w14:textFill>
        </w:rPr>
        <w:t>。</w:t>
      </w:r>
    </w:p>
    <w:p>
      <w:pPr>
        <w:adjustRightInd w:val="0"/>
        <w:snapToGrid w:val="0"/>
        <w:spacing w:line="400" w:lineRule="exact"/>
        <w:ind w:firstLine="482" w:firstLineChars="200"/>
        <w:jc w:val="left"/>
        <w:rPr>
          <w:rFonts w:ascii="宋体" w:hAnsi="宋体"/>
          <w:b/>
          <w:snapToGrid w:val="0"/>
          <w:color w:val="000000" w:themeColor="text1"/>
          <w:sz w:val="24"/>
          <w14:textFill>
            <w14:solidFill>
              <w14:schemeClr w14:val="tx1"/>
            </w14:solidFill>
          </w14:textFill>
        </w:rPr>
      </w:pPr>
      <w:r>
        <w:rPr>
          <w:rFonts w:hint="eastAsia" w:ascii="宋体" w:hAnsi="宋体"/>
          <w:b/>
          <w:snapToGrid w:val="0"/>
          <w:color w:val="000000" w:themeColor="text1"/>
          <w:sz w:val="24"/>
          <w14:textFill>
            <w14:solidFill>
              <w14:schemeClr w14:val="tx1"/>
            </w14:solidFill>
          </w14:textFill>
        </w:rPr>
        <w:t>二、响应文件的组成</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（1）报价函</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（2）法定代表人授权委托书（原件）</w:t>
      </w:r>
      <w:r>
        <w:rPr>
          <w:rFonts w:hint="eastAsia" w:ascii="宋体" w:hAnsi="宋体"/>
          <w:color w:val="000000" w:themeColor="text1"/>
          <w:sz w:val="24"/>
          <w14:textFill>
            <w14:solidFill>
              <w14:schemeClr w14:val="tx1"/>
            </w14:solidFill>
          </w14:textFill>
        </w:rPr>
        <w:t>以及授权委托人身份证复印件</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（3）供应商资质证明文件（营业执照副本、许可证等资质复印件）</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（4）报价表</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（5）供应商认为需要加以说明的其他内容（如</w:t>
      </w:r>
      <w:r>
        <w:rPr>
          <w:rFonts w:hint="eastAsia" w:ascii="宋体" w:hAnsi="宋体"/>
          <w:color w:val="000000" w:themeColor="text1"/>
          <w:sz w:val="24"/>
          <w14:textFill>
            <w14:solidFill>
              <w14:schemeClr w14:val="tx1"/>
            </w14:solidFill>
          </w14:textFill>
        </w:rPr>
        <w:t>能够证明其履约能力的有关资信资料等</w:t>
      </w:r>
      <w:r>
        <w:rPr>
          <w:rFonts w:hint="eastAsia" w:ascii="宋体" w:hAnsi="宋体"/>
          <w:snapToGrid w:val="0"/>
          <w:color w:val="000000" w:themeColor="text1"/>
          <w:sz w:val="24"/>
          <w14:textFill>
            <w14:solidFill>
              <w14:schemeClr w14:val="tx1"/>
            </w14:solidFill>
          </w14:textFill>
        </w:rPr>
        <w:t>）</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（6）阳光宣言</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（7）合同签署承诺书</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供应商必须将响应文件打印装订成册，并加盖单位鲜章。</w:t>
      </w:r>
    </w:p>
    <w:p>
      <w:pPr>
        <w:adjustRightInd w:val="0"/>
        <w:snapToGrid w:val="0"/>
        <w:spacing w:line="400" w:lineRule="exact"/>
        <w:ind w:firstLine="482" w:firstLineChars="200"/>
        <w:jc w:val="left"/>
        <w:rPr>
          <w:rFonts w:ascii="宋体" w:hAnsi="宋体"/>
          <w:b/>
          <w:snapToGrid w:val="0"/>
          <w:color w:val="000000" w:themeColor="text1"/>
          <w:sz w:val="24"/>
          <w14:textFill>
            <w14:solidFill>
              <w14:schemeClr w14:val="tx1"/>
            </w14:solidFill>
          </w14:textFill>
        </w:rPr>
      </w:pPr>
      <w:r>
        <w:rPr>
          <w:rFonts w:hint="eastAsia" w:ascii="宋体" w:hAnsi="宋体"/>
          <w:b/>
          <w:snapToGrid w:val="0"/>
          <w:color w:val="000000" w:themeColor="text1"/>
          <w:sz w:val="24"/>
          <w14:textFill>
            <w14:solidFill>
              <w14:schemeClr w14:val="tx1"/>
            </w14:solidFill>
          </w14:textFill>
        </w:rPr>
        <w:t>三、响应文件的编写和密封</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（1）响应文件应用中文编写，如需提供外文资料的须翻译成中文附在原文后。</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（2）供应商应至少准备一份正本和一份副本，在每一份响应文件上明确注明“正本”或“副本”字样，如遇正本和副本内容有差异，以正本为准。</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（3）供应商应将响应文件用信封密封。</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（4）密封信封上注明“现场谈判开标前不准启封”的字样。</w:t>
      </w:r>
    </w:p>
    <w:p>
      <w:pPr>
        <w:adjustRightInd w:val="0"/>
        <w:snapToGrid w:val="0"/>
        <w:spacing w:line="400" w:lineRule="exact"/>
        <w:ind w:firstLine="482" w:firstLineChars="200"/>
        <w:rPr>
          <w:rFonts w:ascii="宋体" w:hAnsi="宋体"/>
          <w:b/>
          <w:snapToGrid w:val="0"/>
          <w:color w:val="000000" w:themeColor="text1"/>
          <w:sz w:val="24"/>
          <w14:textFill>
            <w14:solidFill>
              <w14:schemeClr w14:val="tx1"/>
            </w14:solidFill>
          </w14:textFill>
        </w:rPr>
      </w:pPr>
      <w:r>
        <w:rPr>
          <w:rFonts w:hint="eastAsia" w:ascii="宋体" w:hAnsi="宋体"/>
          <w:b/>
          <w:snapToGrid w:val="0"/>
          <w:color w:val="000000" w:themeColor="text1"/>
          <w:sz w:val="24"/>
          <w14:textFill>
            <w14:solidFill>
              <w14:schemeClr w14:val="tx1"/>
            </w14:solidFill>
          </w14:textFill>
        </w:rPr>
        <w:t>四、有下列情况之一，响应文件作废</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（1）资质证明无效或不合法；</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（2）无有效签署；</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（3）提供多种报价；</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（4）未按规定进行装订、密封。</w:t>
      </w: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r>
        <w:rPr>
          <w:rFonts w:ascii="宋体" w:hAnsi="宋体"/>
          <w:b/>
          <w:bCs/>
          <w:snapToGrid w:val="0"/>
          <w:color w:val="000000" w:themeColor="text1"/>
          <w:sz w:val="24"/>
          <w14:textFill>
            <w14:solidFill>
              <w14:schemeClr w14:val="tx1"/>
            </w14:solidFill>
          </w14:textFill>
        </w:rPr>
        <w:br w:type="page"/>
      </w:r>
      <w:r>
        <w:rPr>
          <w:rFonts w:hint="eastAsia" w:ascii="宋体" w:hAnsi="宋体"/>
          <w:b/>
          <w:bCs/>
          <w:snapToGrid w:val="0"/>
          <w:color w:val="000000" w:themeColor="text1"/>
          <w:sz w:val="24"/>
          <w14:textFill>
            <w14:solidFill>
              <w14:schemeClr w14:val="tx1"/>
            </w14:solidFill>
          </w14:textFill>
        </w:rPr>
        <w:t>第三部分   采购内容</w:t>
      </w:r>
    </w:p>
    <w:p>
      <w:pPr>
        <w:adjustRightInd w:val="0"/>
        <w:snapToGrid w:val="0"/>
        <w:spacing w:line="400" w:lineRule="exact"/>
        <w:jc w:val="center"/>
        <w:rPr>
          <w:rFonts w:ascii="宋体" w:hAnsi="宋体"/>
          <w:b/>
          <w:bCs/>
          <w:snapToGrid w:val="0"/>
          <w:color w:val="000000" w:themeColor="text1"/>
          <w:sz w:val="24"/>
          <w14:textFill>
            <w14:solidFill>
              <w14:schemeClr w14:val="tx1"/>
            </w14:solidFill>
          </w14:textFill>
        </w:rPr>
      </w:pPr>
    </w:p>
    <w:p>
      <w:pPr>
        <w:pStyle w:val="20"/>
        <w:numPr>
          <w:ilvl w:val="0"/>
          <w:numId w:val="3"/>
        </w:numPr>
        <w:adjustRightInd w:val="0"/>
        <w:snapToGrid w:val="0"/>
        <w:spacing w:line="400" w:lineRule="exact"/>
        <w:ind w:firstLine="480" w:firstLineChars="200"/>
        <w:rPr>
          <w:rFonts w:hint="eastAsia" w:ascii="宋体" w:hAns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服务内容</w:t>
      </w:r>
      <w:r>
        <w:rPr>
          <w:rFonts w:hint="eastAsia" w:ascii="宋体" w:hAnsi="宋体" w:cs="仿宋"/>
          <w:color w:val="000000" w:themeColor="text1"/>
          <w:sz w:val="24"/>
          <w14:textFill>
            <w14:solidFill>
              <w14:schemeClr w14:val="tx1"/>
            </w14:solidFill>
          </w14:textFill>
        </w:rPr>
        <w:t>：四川宝石花医院有限公司污水处理设备巡检和维护保养</w:t>
      </w:r>
      <w:r>
        <w:rPr>
          <w:rFonts w:hint="eastAsia" w:ascii="宋体" w:hAnsi="宋体" w:cs="仿宋"/>
          <w:color w:val="000000" w:themeColor="text1"/>
          <w:sz w:val="24"/>
          <w:lang w:eastAsia="zh-CN"/>
          <w14:textFill>
            <w14:solidFill>
              <w14:schemeClr w14:val="tx1"/>
            </w14:solidFill>
          </w14:textFill>
        </w:rPr>
        <w:t>（不含污水在线监测运维服务）</w:t>
      </w:r>
      <w:r>
        <w:rPr>
          <w:rFonts w:hint="eastAsia" w:ascii="宋体" w:hAnsi="宋体" w:cs="仿宋"/>
          <w:color w:val="000000" w:themeColor="text1"/>
          <w:sz w:val="24"/>
          <w14:textFill>
            <w14:solidFill>
              <w14:schemeClr w14:val="tx1"/>
            </w14:solidFill>
          </w14:textFill>
        </w:rPr>
        <w:t>，确保我院污水处理设备正常运行，并达标排放；污水处理系统故障处理。</w:t>
      </w:r>
    </w:p>
    <w:p>
      <w:pPr>
        <w:pStyle w:val="20"/>
        <w:numPr>
          <w:ilvl w:val="0"/>
          <w:numId w:val="3"/>
        </w:numPr>
        <w:adjustRightInd w:val="0"/>
        <w:snapToGrid w:val="0"/>
        <w:spacing w:line="400" w:lineRule="exact"/>
        <w:ind w:firstLine="480" w:firstLineChars="200"/>
        <w:rPr>
          <w:rFonts w:hint="eastAsia" w:ascii="宋体" w:hAnsi="宋体" w:cs="仿宋"/>
          <w:color w:val="000000" w:themeColor="text1"/>
          <w:sz w:val="24"/>
          <w:lang w:eastAsia="zh-CN"/>
          <w14:textFill>
            <w14:solidFill>
              <w14:schemeClr w14:val="tx1"/>
            </w14:solidFill>
          </w14:textFill>
        </w:rPr>
      </w:pPr>
      <w:r>
        <w:rPr>
          <w:rFonts w:hint="eastAsia" w:ascii="宋体" w:hAnsi="宋体" w:cs="仿宋"/>
          <w:color w:val="000000" w:themeColor="text1"/>
          <w:sz w:val="24"/>
          <w:lang w:eastAsia="zh-CN"/>
          <w14:textFill>
            <w14:solidFill>
              <w14:schemeClr w14:val="tx1"/>
            </w14:solidFill>
          </w14:textFill>
        </w:rPr>
        <w:t>服务要求：</w:t>
      </w:r>
    </w:p>
    <w:p>
      <w:pPr>
        <w:pStyle w:val="20"/>
        <w:adjustRightInd w:val="0"/>
        <w:snapToGrid w:val="0"/>
        <w:spacing w:line="400" w:lineRule="exact"/>
        <w:ind w:firstLine="48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1.日常设备维护每周一次。</w:t>
      </w:r>
    </w:p>
    <w:p>
      <w:pPr>
        <w:pStyle w:val="20"/>
        <w:adjustRightInd w:val="0"/>
        <w:snapToGrid w:val="0"/>
        <w:spacing w:line="400" w:lineRule="exact"/>
        <w:ind w:firstLine="48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2.临时设备故障，属于一般情况的，在8小时内完成，如果比较严重的，在36小时内完成，如果需外协加工，在48小时内完成。</w:t>
      </w:r>
    </w:p>
    <w:p>
      <w:pPr>
        <w:pStyle w:val="20"/>
        <w:adjustRightInd w:val="0"/>
        <w:snapToGrid w:val="0"/>
        <w:spacing w:line="400" w:lineRule="exact"/>
        <w:ind w:firstLine="48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3.凡设备故障超过8小时并对生产有影响的应</w:t>
      </w:r>
      <w:r>
        <w:rPr>
          <w:rFonts w:hint="eastAsia" w:ascii="宋体" w:hAnsi="宋体" w:cs="仿宋"/>
          <w:color w:val="000000" w:themeColor="text1"/>
          <w:sz w:val="24"/>
          <w:lang w:eastAsia="zh-CN"/>
          <w14:textFill>
            <w14:solidFill>
              <w14:schemeClr w14:val="tx1"/>
            </w14:solidFill>
          </w14:textFill>
        </w:rPr>
        <w:t>由供应商安排</w:t>
      </w:r>
      <w:r>
        <w:rPr>
          <w:rFonts w:hint="eastAsia" w:ascii="宋体" w:hAnsi="宋体" w:cs="仿宋"/>
          <w:color w:val="000000" w:themeColor="text1"/>
          <w:sz w:val="24"/>
          <w14:textFill>
            <w14:solidFill>
              <w14:schemeClr w14:val="tx1"/>
            </w14:solidFill>
          </w14:textFill>
        </w:rPr>
        <w:t>备用设备。</w:t>
      </w:r>
    </w:p>
    <w:p>
      <w:pPr>
        <w:pStyle w:val="20"/>
        <w:adjustRightInd w:val="0"/>
        <w:snapToGrid w:val="0"/>
        <w:spacing w:line="400" w:lineRule="exact"/>
        <w:ind w:firstLine="48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4.对一般的电气故障，如接触不良、开关按钮失灵等，在4小时内完成修复；中型的电气故障，如电机损坏等，在72小时内修复，大型的电气故障，如PLC故障、控制系统故障等，在一周内修复。</w:t>
      </w:r>
    </w:p>
    <w:p>
      <w:pPr>
        <w:pStyle w:val="20"/>
        <w:adjustRightInd w:val="0"/>
        <w:snapToGrid w:val="0"/>
        <w:spacing w:line="400" w:lineRule="exact"/>
        <w:ind w:firstLine="48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5．</w:t>
      </w:r>
      <w:r>
        <w:rPr>
          <w:rFonts w:hint="eastAsia" w:ascii="宋体" w:hAnsi="宋体" w:cs="仿宋"/>
          <w:color w:val="000000" w:themeColor="text1"/>
          <w:sz w:val="24"/>
          <w:lang w:eastAsia="zh-CN"/>
          <w14:textFill>
            <w14:solidFill>
              <w14:schemeClr w14:val="tx1"/>
            </w14:solidFill>
          </w14:textFill>
        </w:rPr>
        <w:t>供应商及时沟通污水在线监测运维供应商，</w:t>
      </w:r>
      <w:r>
        <w:rPr>
          <w:rFonts w:hint="eastAsia" w:ascii="宋体" w:hAnsi="宋体" w:cs="仿宋"/>
          <w:color w:val="000000" w:themeColor="text1"/>
          <w:sz w:val="24"/>
          <w14:textFill>
            <w14:solidFill>
              <w14:schemeClr w14:val="tx1"/>
            </w14:solidFill>
          </w14:textFill>
        </w:rPr>
        <w:t>为在线监测设备运行维护、比对的提供配合服务。</w:t>
      </w:r>
    </w:p>
    <w:p>
      <w:pPr>
        <w:pStyle w:val="20"/>
        <w:numPr>
          <w:ilvl w:val="0"/>
          <w:numId w:val="0"/>
        </w:numPr>
        <w:adjustRightInd w:val="0"/>
        <w:snapToGrid w:val="0"/>
        <w:spacing w:line="400" w:lineRule="exact"/>
        <w:ind w:firstLine="480" w:firstLineChars="200"/>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lang w:val="en-US" w:eastAsia="zh-CN"/>
          <w14:textFill>
            <w14:solidFill>
              <w14:schemeClr w14:val="tx1"/>
            </w14:solidFill>
          </w14:textFill>
        </w:rPr>
        <w:t>6.</w:t>
      </w:r>
      <w:r>
        <w:rPr>
          <w:rFonts w:hint="eastAsia" w:ascii="宋体" w:hAnsi="宋体" w:cs="仿宋"/>
          <w:color w:val="000000" w:themeColor="text1"/>
          <w:sz w:val="24"/>
          <w14:textFill>
            <w14:solidFill>
              <w14:schemeClr w14:val="tx1"/>
            </w14:solidFill>
          </w14:textFill>
        </w:rPr>
        <w:t>零配件的更换：设备设施零配件更换、改造、新增、重置等费用单价在</w:t>
      </w:r>
      <w:r>
        <w:rPr>
          <w:rFonts w:ascii="宋体" w:hAnsi="宋体" w:cs="仿宋"/>
          <w:color w:val="000000" w:themeColor="text1"/>
          <w:sz w:val="24"/>
          <w14:textFill>
            <w14:solidFill>
              <w14:schemeClr w14:val="tx1"/>
            </w14:solidFill>
          </w14:textFill>
        </w:rPr>
        <w:t>1000</w:t>
      </w:r>
      <w:r>
        <w:rPr>
          <w:rFonts w:hint="eastAsia" w:ascii="宋体" w:hAnsi="宋体" w:cs="仿宋"/>
          <w:color w:val="000000" w:themeColor="text1"/>
          <w:sz w:val="24"/>
          <w14:textFill>
            <w14:solidFill>
              <w14:schemeClr w14:val="tx1"/>
            </w14:solidFill>
          </w14:textFill>
        </w:rPr>
        <w:t>元以内（含</w:t>
      </w:r>
      <w:r>
        <w:rPr>
          <w:rFonts w:ascii="宋体" w:hAnsi="宋体" w:cs="仿宋"/>
          <w:color w:val="000000" w:themeColor="text1"/>
          <w:sz w:val="24"/>
          <w14:textFill>
            <w14:solidFill>
              <w14:schemeClr w14:val="tx1"/>
            </w14:solidFill>
          </w14:textFill>
        </w:rPr>
        <w:t>1000</w:t>
      </w:r>
      <w:r>
        <w:rPr>
          <w:rFonts w:hint="eastAsia" w:ascii="宋体" w:hAnsi="宋体" w:cs="仿宋"/>
          <w:color w:val="000000" w:themeColor="text1"/>
          <w:sz w:val="24"/>
          <w14:textFill>
            <w14:solidFill>
              <w14:schemeClr w14:val="tx1"/>
            </w14:solidFill>
          </w14:textFill>
        </w:rPr>
        <w:t>元）的由供应商承担;单价</w:t>
      </w:r>
      <w:r>
        <w:rPr>
          <w:rFonts w:ascii="宋体" w:hAnsi="宋体" w:cs="仿宋"/>
          <w:color w:val="000000" w:themeColor="text1"/>
          <w:sz w:val="24"/>
          <w14:textFill>
            <w14:solidFill>
              <w14:schemeClr w14:val="tx1"/>
            </w14:solidFill>
          </w14:textFill>
        </w:rPr>
        <w:t>1000</w:t>
      </w:r>
      <w:r>
        <w:rPr>
          <w:rFonts w:hint="eastAsia" w:ascii="宋体" w:hAnsi="宋体" w:cs="仿宋"/>
          <w:color w:val="000000" w:themeColor="text1"/>
          <w:sz w:val="24"/>
          <w14:textFill>
            <w14:solidFill>
              <w14:schemeClr w14:val="tx1"/>
            </w14:solidFill>
          </w14:textFill>
        </w:rPr>
        <w:t>元以上的需采购人认质认价后方可更换，费用由采购承担。</w:t>
      </w:r>
    </w:p>
    <w:p>
      <w:pPr>
        <w:pStyle w:val="20"/>
        <w:numPr>
          <w:ilvl w:val="0"/>
          <w:numId w:val="0"/>
        </w:numPr>
        <w:adjustRightInd w:val="0"/>
        <w:snapToGrid w:val="0"/>
        <w:spacing w:line="400" w:lineRule="exact"/>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lang w:eastAsia="zh-CN"/>
          <w14:textFill>
            <w14:solidFill>
              <w14:schemeClr w14:val="tx1"/>
            </w14:solidFill>
          </w14:textFill>
        </w:rPr>
        <w:t>二、</w:t>
      </w:r>
      <w:r>
        <w:rPr>
          <w:rFonts w:ascii="宋体" w:hAnsi="宋体" w:cs="仿宋"/>
          <w:color w:val="000000" w:themeColor="text1"/>
          <w:sz w:val="24"/>
          <w14:textFill>
            <w14:solidFill>
              <w14:schemeClr w14:val="tx1"/>
            </w14:solidFill>
          </w14:textFill>
        </w:rPr>
        <w:t>质量标准</w:t>
      </w:r>
      <w:r>
        <w:rPr>
          <w:rFonts w:hint="eastAsia" w:ascii="宋体" w:hAnsi="宋体" w:cs="仿宋"/>
          <w:color w:val="000000" w:themeColor="text1"/>
          <w:sz w:val="24"/>
          <w14:textFill>
            <w14:solidFill>
              <w14:schemeClr w14:val="tx1"/>
            </w14:solidFill>
          </w14:textFill>
        </w:rPr>
        <w:t>：根据环保法律法规和</w:t>
      </w:r>
      <w:r>
        <w:rPr>
          <w:rFonts w:ascii="宋体" w:hAnsi="宋体" w:cs="仿宋"/>
          <w:color w:val="000000" w:themeColor="text1"/>
          <w:sz w:val="24"/>
          <w14:textFill>
            <w14:solidFill>
              <w14:schemeClr w14:val="tx1"/>
            </w14:solidFill>
          </w14:textFill>
        </w:rPr>
        <w:t>GB18466-2005</w:t>
      </w:r>
      <w:r>
        <w:rPr>
          <w:rFonts w:hint="eastAsia" w:ascii="宋体" w:hAnsi="宋体" w:cs="仿宋"/>
          <w:color w:val="000000" w:themeColor="text1"/>
          <w:sz w:val="24"/>
          <w14:textFill>
            <w14:solidFill>
              <w14:schemeClr w14:val="tx1"/>
            </w14:solidFill>
          </w14:textFill>
        </w:rPr>
        <w:t>《医疗机构污染物排放标准》，医院污水排放满足规范要求，达标排放。监测结果以我院委托的环境监测单位监测数据为准。</w:t>
      </w:r>
    </w:p>
    <w:p>
      <w:pPr>
        <w:pStyle w:val="20"/>
        <w:numPr>
          <w:ilvl w:val="0"/>
          <w:numId w:val="0"/>
        </w:numPr>
        <w:adjustRightInd w:val="0"/>
        <w:snapToGrid w:val="0"/>
        <w:spacing w:line="400" w:lineRule="exact"/>
        <w:ind w:firstLine="480" w:firstLineChars="200"/>
        <w:rPr>
          <w:rFonts w:hint="eastAsia" w:ascii="宋体" w:hAnsi="宋体" w:eastAsia="宋体" w:cs="仿宋"/>
          <w:color w:val="000000" w:themeColor="text1"/>
          <w:sz w:val="24"/>
          <w:lang w:eastAsia="zh-CN"/>
          <w14:textFill>
            <w14:solidFill>
              <w14:schemeClr w14:val="tx1"/>
            </w14:solidFill>
          </w14:textFill>
        </w:rPr>
      </w:pPr>
      <w:r>
        <w:rPr>
          <w:rFonts w:hint="eastAsia" w:ascii="宋体" w:hAnsi="宋体" w:cs="仿宋"/>
          <w:color w:val="000000" w:themeColor="text1"/>
          <w:sz w:val="24"/>
          <w:lang w:eastAsia="zh-CN"/>
          <w14:textFill>
            <w14:solidFill>
              <w14:schemeClr w14:val="tx1"/>
            </w14:solidFill>
          </w14:textFill>
        </w:rPr>
        <w:t>三、</w:t>
      </w:r>
      <w:r>
        <w:rPr>
          <w:rFonts w:ascii="宋体" w:hAnsi="宋体" w:cs="仿宋"/>
          <w:color w:val="000000" w:themeColor="text1"/>
          <w:sz w:val="24"/>
          <w14:textFill>
            <w14:solidFill>
              <w14:schemeClr w14:val="tx1"/>
            </w14:solidFill>
          </w14:textFill>
        </w:rPr>
        <w:t>质保期</w:t>
      </w:r>
      <w:r>
        <w:rPr>
          <w:rFonts w:hint="eastAsia" w:ascii="宋体" w:hAnsi="宋体" w:cs="仿宋"/>
          <w:color w:val="000000" w:themeColor="text1"/>
          <w:sz w:val="24"/>
          <w14:textFill>
            <w14:solidFill>
              <w14:schemeClr w14:val="tx1"/>
            </w14:solidFill>
          </w14:textFill>
        </w:rPr>
        <w:t>：</w:t>
      </w:r>
      <w:r>
        <w:rPr>
          <w:rFonts w:ascii="宋体" w:hAnsi="宋体" w:cs="仿宋"/>
          <w:color w:val="000000" w:themeColor="text1"/>
          <w:sz w:val="24"/>
          <w14:textFill>
            <w14:solidFill>
              <w14:schemeClr w14:val="tx1"/>
            </w14:solidFill>
          </w14:textFill>
        </w:rPr>
        <w:t>更换的设备</w:t>
      </w:r>
      <w:r>
        <w:rPr>
          <w:rFonts w:hint="eastAsia" w:ascii="宋体" w:hAnsi="宋体" w:cs="仿宋"/>
          <w:color w:val="000000" w:themeColor="text1"/>
          <w:sz w:val="24"/>
          <w14:textFill>
            <w14:solidFill>
              <w14:schemeClr w14:val="tx1"/>
            </w14:solidFill>
          </w14:textFill>
        </w:rPr>
        <w:t>设施及零配件质保期不低于6个月</w:t>
      </w:r>
      <w:r>
        <w:rPr>
          <w:rFonts w:hint="eastAsia" w:ascii="宋体" w:hAnsi="宋体" w:cs="仿宋"/>
          <w:color w:val="000000" w:themeColor="text1"/>
          <w:sz w:val="24"/>
          <w:lang w:eastAsia="zh-CN"/>
          <w14:textFill>
            <w14:solidFill>
              <w14:schemeClr w14:val="tx1"/>
            </w14:solidFill>
          </w14:textFill>
        </w:rPr>
        <w:t>。</w:t>
      </w:r>
    </w:p>
    <w:p>
      <w:pPr>
        <w:pStyle w:val="20"/>
        <w:numPr>
          <w:ilvl w:val="0"/>
          <w:numId w:val="0"/>
        </w:numPr>
        <w:adjustRightInd w:val="0"/>
        <w:snapToGrid w:val="0"/>
        <w:spacing w:line="400" w:lineRule="exact"/>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lang w:eastAsia="zh-CN"/>
          <w14:textFill>
            <w14:solidFill>
              <w14:schemeClr w14:val="tx1"/>
            </w14:solidFill>
          </w14:textFill>
        </w:rPr>
        <w:t>四、</w:t>
      </w:r>
      <w:r>
        <w:rPr>
          <w:rFonts w:ascii="宋体" w:hAnsi="宋体" w:cs="仿宋"/>
          <w:color w:val="000000" w:themeColor="text1"/>
          <w:sz w:val="24"/>
          <w14:textFill>
            <w14:solidFill>
              <w14:schemeClr w14:val="tx1"/>
            </w14:solidFill>
          </w14:textFill>
        </w:rPr>
        <w:t>预算金额</w:t>
      </w:r>
      <w:r>
        <w:rPr>
          <w:rFonts w:hint="eastAsia" w:ascii="宋体" w:hAnsi="宋体" w:cs="仿宋"/>
          <w:color w:val="000000" w:themeColor="text1"/>
          <w:sz w:val="24"/>
          <w:lang w:eastAsia="zh-CN"/>
          <w14:textFill>
            <w14:solidFill>
              <w14:schemeClr w14:val="tx1"/>
            </w14:solidFill>
          </w14:textFill>
        </w:rPr>
        <w:t>：</w:t>
      </w:r>
      <w:r>
        <w:rPr>
          <w:rFonts w:hint="eastAsia" w:ascii="宋体" w:hAnsi="宋体" w:cs="仿宋"/>
          <w:color w:val="000000" w:themeColor="text1"/>
          <w:sz w:val="24"/>
          <w:lang w:val="en-US" w:eastAsia="zh-CN"/>
          <w14:textFill>
            <w14:solidFill>
              <w14:schemeClr w14:val="tx1"/>
            </w14:solidFill>
          </w14:textFill>
        </w:rPr>
        <w:t>9.25</w:t>
      </w:r>
      <w:r>
        <w:rPr>
          <w:rFonts w:ascii="宋体" w:hAnsi="宋体" w:cs="仿宋"/>
          <w:color w:val="000000" w:themeColor="text1"/>
          <w:sz w:val="24"/>
          <w14:textFill>
            <w14:solidFill>
              <w14:schemeClr w14:val="tx1"/>
            </w14:solidFill>
          </w14:textFill>
        </w:rPr>
        <w:t>万元</w:t>
      </w:r>
      <w:r>
        <w:rPr>
          <w:rFonts w:hint="eastAsia" w:ascii="宋体" w:hAnsi="宋体" w:cs="仿宋"/>
          <w:color w:val="000000" w:themeColor="text1"/>
          <w:sz w:val="24"/>
          <w14:textFill>
            <w14:solidFill>
              <w14:schemeClr w14:val="tx1"/>
            </w14:solidFill>
          </w14:textFill>
        </w:rPr>
        <w:t>。</w:t>
      </w:r>
    </w:p>
    <w:p>
      <w:pPr>
        <w:adjustRightInd w:val="0"/>
        <w:snapToGrid w:val="0"/>
        <w:spacing w:line="400" w:lineRule="exact"/>
        <w:ind w:firstLine="480" w:firstLineChars="200"/>
        <w:rPr>
          <w:rFonts w:hint="eastAsia" w:ascii="宋体" w:hAnsi="宋体"/>
          <w:snapToGrid w:val="0"/>
          <w:color w:val="000000" w:themeColor="text1"/>
          <w:sz w:val="24"/>
          <w14:textFill>
            <w14:solidFill>
              <w14:schemeClr w14:val="tx1"/>
            </w14:solidFill>
          </w14:textFill>
        </w:rPr>
      </w:pPr>
      <w:r>
        <w:rPr>
          <w:rFonts w:hint="eastAsia" w:ascii="宋体" w:hAnsi="宋体" w:cs="仿宋"/>
          <w:color w:val="000000" w:themeColor="text1"/>
          <w:sz w:val="24"/>
          <w:lang w:eastAsia="zh-CN"/>
          <w14:textFill>
            <w14:solidFill>
              <w14:schemeClr w14:val="tx1"/>
            </w14:solidFill>
          </w14:textFill>
        </w:rPr>
        <w:t>五、</w:t>
      </w:r>
      <w:r>
        <w:rPr>
          <w:rFonts w:hint="eastAsia" w:ascii="宋体" w:hAnsi="宋体" w:cs="仿宋"/>
          <w:color w:val="000000" w:themeColor="text1"/>
          <w:sz w:val="24"/>
          <w14:textFill>
            <w14:solidFill>
              <w14:schemeClr w14:val="tx1"/>
            </w14:solidFill>
          </w14:textFill>
        </w:rPr>
        <w:t>采购方式：竞争性</w:t>
      </w:r>
      <w:r>
        <w:rPr>
          <w:rFonts w:hint="eastAsia" w:ascii="宋体" w:hAnsi="宋体" w:cs="方正仿宋_GB2312"/>
          <w:color w:val="000000" w:themeColor="text1"/>
          <w:kern w:val="0"/>
          <w:sz w:val="24"/>
          <w14:textFill>
            <w14:solidFill>
              <w14:schemeClr w14:val="tx1"/>
            </w14:solidFill>
          </w14:textFill>
        </w:rPr>
        <w:t>磋商</w:t>
      </w:r>
      <w:r>
        <w:rPr>
          <w:rFonts w:hint="eastAsia" w:ascii="宋体" w:hAnsi="宋体" w:cs="方正仿宋_GB2312"/>
          <w:color w:val="000000" w:themeColor="text1"/>
          <w:kern w:val="0"/>
          <w:sz w:val="24"/>
          <w:lang w:eastAsia="zh-CN"/>
          <w14:textFill>
            <w14:solidFill>
              <w14:schemeClr w14:val="tx1"/>
            </w14:solidFill>
          </w14:textFill>
        </w:rPr>
        <w:t>。</w:t>
      </w:r>
      <w:r>
        <w:rPr>
          <w:rFonts w:hint="eastAsia" w:ascii="宋体" w:hAnsi="宋体"/>
          <w:snapToGrid w:val="0"/>
          <w:color w:val="000000" w:themeColor="text1"/>
          <w:sz w:val="24"/>
          <w14:textFill>
            <w14:solidFill>
              <w14:schemeClr w14:val="tx1"/>
            </w14:solidFill>
          </w14:textFill>
        </w:rPr>
        <w:t xml:space="preserve">  </w:t>
      </w:r>
    </w:p>
    <w:p>
      <w:pPr>
        <w:adjustRightInd w:val="0"/>
        <w:snapToGrid w:val="0"/>
        <w:spacing w:line="400" w:lineRule="exact"/>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 xml:space="preserve">         </w:t>
      </w: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r>
        <w:rPr>
          <w:rFonts w:ascii="宋体" w:hAnsi="宋体"/>
          <w:b/>
          <w:bCs/>
          <w:snapToGrid w:val="0"/>
          <w:color w:val="000000" w:themeColor="text1"/>
          <w:sz w:val="24"/>
          <w14:textFill>
            <w14:solidFill>
              <w14:schemeClr w14:val="tx1"/>
            </w14:solidFill>
          </w14:textFill>
        </w:rPr>
        <w:br w:type="page"/>
      </w: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r>
        <w:rPr>
          <w:rFonts w:hint="eastAsia" w:ascii="宋体" w:hAnsi="宋体"/>
          <w:b/>
          <w:bCs/>
          <w:snapToGrid w:val="0"/>
          <w:color w:val="000000" w:themeColor="text1"/>
          <w:sz w:val="24"/>
          <w14:textFill>
            <w14:solidFill>
              <w14:schemeClr w14:val="tx1"/>
            </w14:solidFill>
          </w14:textFill>
        </w:rPr>
        <w:t>第四部分 合同主要条款</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一、服务期限：</w:t>
      </w:r>
      <w:r>
        <w:rPr>
          <w:rFonts w:hint="eastAsia" w:ascii="宋体" w:hAnsi="宋体" w:cs="方正仿宋_GB2312"/>
          <w:color w:val="000000" w:themeColor="text1"/>
          <w:kern w:val="0"/>
          <w:sz w:val="24"/>
          <w:lang w:eastAsia="zh-CN"/>
          <w14:textFill>
            <w14:solidFill>
              <w14:schemeClr w14:val="tx1"/>
            </w14:solidFill>
          </w14:textFill>
        </w:rPr>
        <w:t>自合同签订之日起</w:t>
      </w:r>
      <w:r>
        <w:rPr>
          <w:rFonts w:hint="eastAsia" w:ascii="宋体" w:hAnsi="宋体" w:cs="方正仿宋_GB2312"/>
          <w:color w:val="000000" w:themeColor="text1"/>
          <w:kern w:val="0"/>
          <w:sz w:val="24"/>
          <w14:textFill>
            <w14:solidFill>
              <w14:schemeClr w14:val="tx1"/>
            </w14:solidFill>
          </w14:textFill>
        </w:rPr>
        <w:t>至</w:t>
      </w:r>
      <w:r>
        <w:rPr>
          <w:rFonts w:hint="eastAsia" w:ascii="宋体" w:hAnsi="宋体" w:cs="方正仿宋_GB2312"/>
          <w:color w:val="000000" w:themeColor="text1"/>
          <w:kern w:val="0"/>
          <w:sz w:val="24"/>
          <w:lang w:val="en-US" w:eastAsia="zh-CN"/>
          <w14:textFill>
            <w14:solidFill>
              <w14:schemeClr w14:val="tx1"/>
            </w14:solidFill>
          </w14:textFill>
        </w:rPr>
        <w:t>2024</w:t>
      </w:r>
      <w:r>
        <w:rPr>
          <w:rFonts w:hint="eastAsia" w:ascii="宋体" w:hAnsi="宋体" w:cs="方正仿宋_GB2312"/>
          <w:color w:val="000000" w:themeColor="text1"/>
          <w:kern w:val="0"/>
          <w:sz w:val="24"/>
          <w14:textFill>
            <w14:solidFill>
              <w14:schemeClr w14:val="tx1"/>
            </w14:solidFill>
          </w14:textFill>
        </w:rPr>
        <w:t>年</w:t>
      </w:r>
      <w:r>
        <w:rPr>
          <w:rFonts w:hint="eastAsia" w:ascii="宋体" w:hAnsi="宋体" w:cs="方正仿宋_GB2312"/>
          <w:color w:val="000000" w:themeColor="text1"/>
          <w:kern w:val="0"/>
          <w:sz w:val="24"/>
          <w:lang w:val="en-US" w:eastAsia="zh-CN"/>
          <w14:textFill>
            <w14:solidFill>
              <w14:schemeClr w14:val="tx1"/>
            </w14:solidFill>
          </w14:textFill>
        </w:rPr>
        <w:t>12</w:t>
      </w:r>
      <w:r>
        <w:rPr>
          <w:rFonts w:hint="eastAsia" w:ascii="宋体" w:hAnsi="宋体" w:cs="方正仿宋_GB2312"/>
          <w:color w:val="000000" w:themeColor="text1"/>
          <w:kern w:val="0"/>
          <w:sz w:val="24"/>
          <w14:textFill>
            <w14:solidFill>
              <w14:schemeClr w14:val="tx1"/>
            </w14:solidFill>
          </w14:textFill>
        </w:rPr>
        <w:t>月</w:t>
      </w:r>
      <w:r>
        <w:rPr>
          <w:rFonts w:hint="eastAsia" w:ascii="宋体" w:hAnsi="宋体" w:cs="方正仿宋_GB2312"/>
          <w:color w:val="000000" w:themeColor="text1"/>
          <w:kern w:val="0"/>
          <w:sz w:val="24"/>
          <w:lang w:val="en-US" w:eastAsia="zh-CN"/>
          <w14:textFill>
            <w14:solidFill>
              <w14:schemeClr w14:val="tx1"/>
            </w14:solidFill>
          </w14:textFill>
        </w:rPr>
        <w:t>31</w:t>
      </w:r>
      <w:r>
        <w:rPr>
          <w:rFonts w:hint="eastAsia" w:ascii="宋体" w:hAnsi="宋体" w:cs="方正仿宋_GB2312"/>
          <w:color w:val="000000" w:themeColor="text1"/>
          <w:kern w:val="0"/>
          <w:sz w:val="24"/>
          <w14:textFill>
            <w14:solidFill>
              <w14:schemeClr w14:val="tx1"/>
            </w14:solidFill>
          </w14:textFill>
        </w:rPr>
        <w:t>日</w:t>
      </w:r>
    </w:p>
    <w:p>
      <w:pPr>
        <w:adjustRightInd w:val="0"/>
        <w:snapToGrid w:val="0"/>
        <w:spacing w:line="400" w:lineRule="exact"/>
        <w:ind w:firstLine="480" w:firstLineChars="200"/>
        <w:jc w:val="left"/>
        <w:rPr>
          <w:rFonts w:ascii="宋体" w:hAnsi="宋体" w:cs="仿宋"/>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二、质量标准、验收标准：</w:t>
      </w:r>
      <w:r>
        <w:rPr>
          <w:rFonts w:hint="eastAsia" w:ascii="宋体" w:hAnsi="宋体" w:cs="仿宋"/>
          <w:color w:val="000000" w:themeColor="text1"/>
          <w:sz w:val="24"/>
          <w14:textFill>
            <w14:solidFill>
              <w14:schemeClr w14:val="tx1"/>
            </w14:solidFill>
          </w14:textFill>
        </w:rPr>
        <w:t>根据环保法律法规和</w:t>
      </w:r>
      <w:r>
        <w:rPr>
          <w:rFonts w:ascii="宋体" w:hAnsi="宋体" w:cs="仿宋"/>
          <w:color w:val="000000" w:themeColor="text1"/>
          <w:sz w:val="24"/>
          <w14:textFill>
            <w14:solidFill>
              <w14:schemeClr w14:val="tx1"/>
            </w14:solidFill>
          </w14:textFill>
        </w:rPr>
        <w:t>GB18466-2005</w:t>
      </w:r>
      <w:r>
        <w:rPr>
          <w:rFonts w:hint="eastAsia" w:ascii="宋体" w:hAnsi="宋体" w:cs="仿宋"/>
          <w:color w:val="000000" w:themeColor="text1"/>
          <w:sz w:val="24"/>
          <w14:textFill>
            <w14:solidFill>
              <w14:schemeClr w14:val="tx1"/>
            </w14:solidFill>
          </w14:textFill>
        </w:rPr>
        <w:t>《医疗机构污染物排放标准》，医院污水排放满足规范要求，达标排放。</w:t>
      </w:r>
    </w:p>
    <w:p>
      <w:pPr>
        <w:adjustRightInd w:val="0"/>
        <w:snapToGrid w:val="0"/>
        <w:spacing w:line="400" w:lineRule="exact"/>
        <w:ind w:firstLine="480" w:firstLineChars="200"/>
        <w:jc w:val="left"/>
        <w:rPr>
          <w:rFonts w:hint="eastAsia" w:ascii="宋体" w:hAnsi="宋体" w:cs="仿宋"/>
          <w:b/>
          <w:bCs/>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三、结算方式：</w:t>
      </w:r>
      <w:r>
        <w:rPr>
          <w:rFonts w:hint="eastAsia" w:ascii="宋体" w:hAnsi="宋体"/>
          <w:snapToGrid w:val="0"/>
          <w:color w:val="000000" w:themeColor="text1"/>
          <w:sz w:val="24"/>
          <w:lang w:eastAsia="zh-CN"/>
          <w14:textFill>
            <w14:solidFill>
              <w14:schemeClr w14:val="tx1"/>
            </w14:solidFill>
          </w14:textFill>
        </w:rPr>
        <w:t>每半年</w:t>
      </w:r>
      <w:r>
        <w:rPr>
          <w:rFonts w:hint="eastAsia" w:ascii="宋体" w:hAnsi="宋体" w:cs="仿宋"/>
          <w:color w:val="000000" w:themeColor="text1"/>
          <w:sz w:val="24"/>
          <w14:textFill>
            <w14:solidFill>
              <w14:schemeClr w14:val="tx1"/>
            </w14:solidFill>
          </w14:textFill>
        </w:rPr>
        <w:t>结算</w:t>
      </w:r>
      <w:r>
        <w:rPr>
          <w:rFonts w:hint="eastAsia" w:ascii="宋体" w:hAnsi="宋体" w:cs="仿宋"/>
          <w:color w:val="000000" w:themeColor="text1"/>
          <w:sz w:val="24"/>
          <w:lang w:eastAsia="zh-CN"/>
          <w14:textFill>
            <w14:solidFill>
              <w14:schemeClr w14:val="tx1"/>
            </w14:solidFill>
          </w14:textFill>
        </w:rPr>
        <w:t>一次。</w:t>
      </w:r>
      <w:r>
        <w:rPr>
          <w:rFonts w:hint="eastAsia" w:ascii="宋体" w:hAnsi="宋体" w:cs="仿宋"/>
          <w:color w:val="000000" w:themeColor="text1"/>
          <w:sz w:val="24"/>
          <w14:textFill>
            <w14:solidFill>
              <w14:schemeClr w14:val="tx1"/>
            </w14:solidFill>
          </w14:textFill>
        </w:rPr>
        <w:t>经甲方验收合格后，乙方提供结算资料和有效票据，甲方在</w:t>
      </w:r>
      <w:r>
        <w:rPr>
          <w:rFonts w:hint="eastAsia" w:ascii="宋体" w:hAnsi="宋体" w:cs="仿宋"/>
          <w:color w:val="000000" w:themeColor="text1"/>
          <w:sz w:val="24"/>
          <w:lang w:val="en-US" w:eastAsia="zh-CN"/>
          <w14:textFill>
            <w14:solidFill>
              <w14:schemeClr w14:val="tx1"/>
            </w14:solidFill>
          </w14:textFill>
        </w:rPr>
        <w:t>30</w:t>
      </w:r>
      <w:r>
        <w:rPr>
          <w:rFonts w:hint="eastAsia" w:ascii="宋体" w:hAnsi="宋体" w:cs="仿宋"/>
          <w:color w:val="000000" w:themeColor="text1"/>
          <w:sz w:val="24"/>
          <w14:textFill>
            <w14:solidFill>
              <w14:schemeClr w14:val="tx1"/>
            </w14:solidFill>
          </w14:textFill>
        </w:rPr>
        <w:t>个工作日内支付合同款项。</w:t>
      </w:r>
    </w:p>
    <w:p>
      <w:pPr>
        <w:adjustRightInd w:val="0"/>
        <w:snapToGrid w:val="0"/>
        <w:spacing w:line="400" w:lineRule="exact"/>
        <w:ind w:firstLine="480" w:firstLineChars="200"/>
        <w:jc w:val="left"/>
        <w:rPr>
          <w:rFonts w:hint="eastAsia" w:ascii="宋体" w:hAnsi="宋体" w:eastAsia="宋体"/>
          <w:snapToGrid w:val="0"/>
          <w:color w:val="000000" w:themeColor="text1"/>
          <w:sz w:val="24"/>
          <w:lang w:val="en-US" w:eastAsia="zh-CN"/>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四、付款方式：银行对公转账</w:t>
      </w:r>
      <w:r>
        <w:rPr>
          <w:rFonts w:hint="eastAsia" w:ascii="宋体" w:hAnsi="宋体"/>
          <w:snapToGrid w:val="0"/>
          <w:color w:val="000000" w:themeColor="text1"/>
          <w:sz w:val="24"/>
          <w:lang w:val="en-US" w:eastAsia="zh-CN"/>
          <w14:textFill>
            <w14:solidFill>
              <w14:schemeClr w14:val="tx1"/>
            </w14:solidFill>
          </w14:textFill>
        </w:rPr>
        <w:t>.</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五、争议解决方式：</w:t>
      </w:r>
      <w:r>
        <w:rPr>
          <w:rFonts w:hint="eastAsia" w:ascii="宋体" w:hAnsi="宋体" w:cs="仿宋"/>
          <w:color w:val="000000" w:themeColor="text1"/>
          <w:sz w:val="24"/>
          <w14:textFill>
            <w14:solidFill>
              <w14:schemeClr w14:val="tx1"/>
            </w14:solidFill>
          </w14:textFill>
        </w:rPr>
        <w:t>发生争议时，向甲方所在地提起诉讼。</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六、其他：</w:t>
      </w:r>
      <w:r>
        <w:rPr>
          <w:rFonts w:hint="eastAsia" w:ascii="宋体" w:hAnsi="宋体" w:cs="仿宋"/>
          <w:color w:val="000000" w:themeColor="text1"/>
          <w:sz w:val="24"/>
          <w14:textFill>
            <w14:solidFill>
              <w14:schemeClr w14:val="tx1"/>
            </w14:solidFill>
          </w14:textFill>
        </w:rPr>
        <w:t>若发生因供应商检测手段、方法、责任等问题造成质量及安全事故的，应当赔偿由此给甲方或第三方造成的损失，并承担：合同总价30%的违约金。</w:t>
      </w:r>
    </w:p>
    <w:p>
      <w:pPr>
        <w:adjustRightInd w:val="0"/>
        <w:snapToGrid w:val="0"/>
        <w:spacing w:line="400" w:lineRule="exact"/>
        <w:ind w:firstLine="480" w:firstLineChars="200"/>
        <w:jc w:val="left"/>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七、合同签订后，供应商不得以任何形式转包给其它公司，一经发现将终止合同，并由供应商承担由此带来的后果和损失。</w:t>
      </w:r>
    </w:p>
    <w:p>
      <w:pPr>
        <w:adjustRightInd w:val="0"/>
        <w:snapToGrid w:val="0"/>
        <w:spacing w:line="400" w:lineRule="exact"/>
        <w:ind w:firstLine="480" w:firstLineChars="200"/>
        <w:jc w:val="left"/>
        <w:rPr>
          <w:rFonts w:ascii="宋体" w:hAnsi="宋体" w:cs="宋体"/>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cs="宋体"/>
          <w:snapToGrid w:val="0"/>
          <w:color w:val="000000" w:themeColor="text1"/>
          <w:sz w:val="24"/>
          <w14:textFill>
            <w14:solidFill>
              <w14:schemeClr w14:val="tx1"/>
            </w14:solidFill>
          </w14:textFill>
        </w:rPr>
      </w:pPr>
      <w:r>
        <w:rPr>
          <w:rFonts w:ascii="宋体" w:hAnsi="宋体"/>
          <w:b/>
          <w:bCs/>
          <w:snapToGrid w:val="0"/>
          <w:color w:val="000000" w:themeColor="text1"/>
          <w:sz w:val="24"/>
          <w14:textFill>
            <w14:solidFill>
              <w14:schemeClr w14:val="tx1"/>
            </w14:solidFill>
          </w14:textFill>
        </w:rPr>
        <w:br w:type="page"/>
      </w:r>
      <w:r>
        <w:rPr>
          <w:rFonts w:hint="eastAsia" w:ascii="宋体" w:hAnsi="宋体"/>
          <w:b/>
          <w:bCs/>
          <w:snapToGrid w:val="0"/>
          <w:color w:val="000000" w:themeColor="text1"/>
          <w:sz w:val="24"/>
          <w14:textFill>
            <w14:solidFill>
              <w14:schemeClr w14:val="tx1"/>
            </w14:solidFill>
          </w14:textFill>
        </w:rPr>
        <w:t>第五部分  评定原则</w:t>
      </w:r>
    </w:p>
    <w:p>
      <w:pPr>
        <w:adjustRightInd w:val="0"/>
        <w:snapToGrid w:val="0"/>
        <w:spacing w:line="400" w:lineRule="exact"/>
        <w:ind w:firstLine="480" w:firstLineChars="200"/>
        <w:rPr>
          <w:rFonts w:ascii="宋体" w:hAnsi="宋体" w:cs="宋体"/>
          <w:snapToGrid w:val="0"/>
          <w:color w:val="000000" w:themeColor="text1"/>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在报价过程中，双方都不得透露与本次采购有关的其它供应商的任何资料和信息。在符合采购需求、质量和服务同等的前提下，以</w:t>
      </w:r>
      <w:r>
        <w:rPr>
          <w:rFonts w:hint="eastAsia" w:ascii="宋体" w:hAnsi="宋体"/>
          <w:b/>
          <w:snapToGrid w:val="0"/>
          <w:color w:val="000000" w:themeColor="text1"/>
          <w:sz w:val="28"/>
          <w:szCs w:val="28"/>
          <w14:textFill>
            <w14:solidFill>
              <w14:schemeClr w14:val="tx1"/>
            </w14:solidFill>
          </w14:textFill>
        </w:rPr>
        <w:t>综合评分最高</w:t>
      </w:r>
      <w:r>
        <w:rPr>
          <w:rFonts w:hint="eastAsia" w:ascii="宋体" w:hAnsi="宋体"/>
          <w:snapToGrid w:val="0"/>
          <w:color w:val="000000" w:themeColor="text1"/>
          <w:sz w:val="24"/>
          <w14:textFill>
            <w14:solidFill>
              <w14:schemeClr w14:val="tx1"/>
            </w14:solidFill>
          </w14:textFill>
        </w:rPr>
        <w:t>成交。</w:t>
      </w:r>
    </w:p>
    <w:p>
      <w:pPr>
        <w:pStyle w:val="4"/>
        <w:adjustRightInd w:val="0"/>
        <w:snapToGrid w:val="0"/>
        <w:spacing w:line="400" w:lineRule="exact"/>
        <w:ind w:firstLine="480"/>
        <w:rPr>
          <w:rFonts w:ascii="宋体" w:hAnsi="宋体" w:eastAsia="宋体" w:cs="宋体"/>
          <w:snapToGrid w:val="0"/>
          <w:color w:val="000000" w:themeColor="text1"/>
          <w:sz w:val="24"/>
          <w14:textFill>
            <w14:solidFill>
              <w14:schemeClr w14:val="tx1"/>
            </w14:solidFill>
          </w14:textFill>
        </w:rPr>
      </w:pPr>
      <w:r>
        <w:rPr>
          <w:rFonts w:hint="eastAsia" w:ascii="宋体" w:hAnsi="宋体" w:eastAsia="宋体" w:cs="宋体"/>
          <w:snapToGrid w:val="0"/>
          <w:color w:val="000000" w:themeColor="text1"/>
          <w:sz w:val="24"/>
          <w14:textFill>
            <w14:solidFill>
              <w14:schemeClr w14:val="tx1"/>
            </w14:solidFill>
          </w14:textFill>
        </w:rPr>
        <w:t>特别说明：</w:t>
      </w:r>
    </w:p>
    <w:p>
      <w:pPr>
        <w:pStyle w:val="4"/>
        <w:adjustRightInd w:val="0"/>
        <w:snapToGrid w:val="0"/>
        <w:spacing w:line="400" w:lineRule="exact"/>
        <w:ind w:firstLine="480"/>
        <w:rPr>
          <w:rFonts w:ascii="宋体" w:hAnsi="宋体" w:eastAsia="宋体"/>
          <w:snapToGrid w:val="0"/>
          <w:color w:val="000000" w:themeColor="text1"/>
          <w:sz w:val="24"/>
          <w14:textFill>
            <w14:solidFill>
              <w14:schemeClr w14:val="tx1"/>
            </w14:solidFill>
          </w14:textFill>
        </w:rPr>
      </w:pPr>
      <w:bookmarkStart w:id="0" w:name="OLE_LINK2"/>
      <w:bookmarkStart w:id="1" w:name="OLE_LINK1"/>
      <w:r>
        <w:rPr>
          <w:rFonts w:hint="eastAsia" w:ascii="宋体" w:hAnsi="宋体" w:eastAsia="宋体"/>
          <w:snapToGrid w:val="0"/>
          <w:color w:val="000000" w:themeColor="text1"/>
          <w:sz w:val="24"/>
          <w14:textFill>
            <w14:solidFill>
              <w14:schemeClr w14:val="tx1"/>
            </w14:solidFill>
          </w14:textFill>
        </w:rPr>
        <w:t>1.四川宝石花医院将根据本项目的特点组建项目招采分组，其成员由医院相关部门成员组成。项目招采分组对谈判文件进行审查、质疑、评估和比较。</w:t>
      </w:r>
    </w:p>
    <w:p>
      <w:pPr>
        <w:pStyle w:val="4"/>
        <w:adjustRightInd w:val="0"/>
        <w:snapToGrid w:val="0"/>
        <w:spacing w:line="400" w:lineRule="exact"/>
        <w:ind w:firstLine="480"/>
        <w:rPr>
          <w:rFonts w:ascii="宋体" w:hAnsi="宋体" w:eastAsia="宋体"/>
          <w:snapToGrid w:val="0"/>
          <w:color w:val="000000" w:themeColor="text1"/>
          <w:sz w:val="24"/>
          <w14:textFill>
            <w14:solidFill>
              <w14:schemeClr w14:val="tx1"/>
            </w14:solidFill>
          </w14:textFill>
        </w:rPr>
      </w:pPr>
      <w:r>
        <w:rPr>
          <w:rFonts w:hint="eastAsia" w:ascii="宋体" w:hAnsi="宋体" w:eastAsia="宋体"/>
          <w:snapToGrid w:val="0"/>
          <w:color w:val="000000" w:themeColor="text1"/>
          <w:sz w:val="24"/>
          <w14:textFill>
            <w14:solidFill>
              <w14:schemeClr w14:val="tx1"/>
            </w14:solidFill>
          </w14:textFill>
        </w:rPr>
        <w:t>2.合同将授予被确定为实质响应谈判文件要求、有履行合同能力且对医院最有利的供应商为谈判对象人。</w:t>
      </w:r>
    </w:p>
    <w:p>
      <w:pPr>
        <w:pStyle w:val="4"/>
        <w:adjustRightInd w:val="0"/>
        <w:snapToGrid w:val="0"/>
        <w:spacing w:line="400" w:lineRule="exact"/>
        <w:ind w:firstLine="482"/>
        <w:rPr>
          <w:rFonts w:ascii="宋体" w:hAnsi="宋体" w:eastAsia="宋体"/>
          <w:b/>
          <w:snapToGrid w:val="0"/>
          <w:color w:val="000000" w:themeColor="text1"/>
          <w:sz w:val="24"/>
          <w14:textFill>
            <w14:solidFill>
              <w14:schemeClr w14:val="tx1"/>
            </w14:solidFill>
          </w14:textFill>
        </w:rPr>
      </w:pPr>
      <w:r>
        <w:rPr>
          <w:rFonts w:hint="eastAsia" w:ascii="宋体" w:hAnsi="宋体" w:eastAsia="宋体"/>
          <w:b/>
          <w:snapToGrid w:val="0"/>
          <w:color w:val="000000" w:themeColor="text1"/>
          <w:sz w:val="24"/>
          <w14:textFill>
            <w14:solidFill>
              <w14:schemeClr w14:val="tx1"/>
            </w14:solidFill>
          </w14:textFill>
        </w:rPr>
        <w:t>3.如因供应商采用廉价物资/服务以致报价最低，项目招采分组有权质疑其报价合理性而予以排除。</w:t>
      </w:r>
    </w:p>
    <w:p>
      <w:pPr>
        <w:pStyle w:val="4"/>
        <w:adjustRightInd w:val="0"/>
        <w:snapToGrid w:val="0"/>
        <w:spacing w:line="400" w:lineRule="exact"/>
        <w:ind w:firstLine="480"/>
        <w:rPr>
          <w:rFonts w:ascii="宋体" w:hAnsi="宋体" w:eastAsia="宋体"/>
          <w:snapToGrid w:val="0"/>
          <w:color w:val="000000" w:themeColor="text1"/>
          <w:sz w:val="24"/>
          <w14:textFill>
            <w14:solidFill>
              <w14:schemeClr w14:val="tx1"/>
            </w14:solidFill>
          </w14:textFill>
        </w:rPr>
      </w:pPr>
      <w:r>
        <w:rPr>
          <w:rFonts w:hint="eastAsia" w:ascii="宋体" w:hAnsi="宋体" w:eastAsia="宋体"/>
          <w:snapToGrid w:val="0"/>
          <w:color w:val="000000" w:themeColor="text1"/>
          <w:sz w:val="24"/>
          <w14:textFill>
            <w14:solidFill>
              <w14:schemeClr w14:val="tx1"/>
            </w14:solidFill>
          </w14:textFill>
        </w:rPr>
        <w:t>4.在报价有效期内，供应商撤回报价，采购人将在一年内停止向其采购。</w:t>
      </w:r>
      <w:bookmarkEnd w:id="0"/>
      <w:bookmarkEnd w:id="1"/>
    </w:p>
    <w:p>
      <w:pPr>
        <w:pStyle w:val="4"/>
        <w:adjustRightInd w:val="0"/>
        <w:snapToGrid w:val="0"/>
        <w:spacing w:line="400" w:lineRule="exact"/>
        <w:ind w:firstLine="480"/>
        <w:rPr>
          <w:rFonts w:ascii="宋体" w:hAnsi="宋体" w:eastAsia="宋体"/>
          <w:snapToGrid w:val="0"/>
          <w:color w:val="000000" w:themeColor="text1"/>
          <w:sz w:val="24"/>
          <w14:textFill>
            <w14:solidFill>
              <w14:schemeClr w14:val="tx1"/>
            </w14:solidFill>
          </w14:textFill>
        </w:rPr>
      </w:pPr>
    </w:p>
    <w:p>
      <w:pPr>
        <w:pStyle w:val="4"/>
        <w:adjustRightInd w:val="0"/>
        <w:snapToGrid w:val="0"/>
        <w:spacing w:line="400" w:lineRule="exact"/>
        <w:ind w:firstLine="480"/>
        <w:jc w:val="center"/>
        <w:rPr>
          <w:rFonts w:hint="eastAsia" w:ascii="宋体" w:hAnsi="宋体" w:eastAsia="宋体"/>
          <w:snapToGrid w:val="0"/>
          <w:color w:val="000000" w:themeColor="text1"/>
          <w:sz w:val="24"/>
          <w:lang w:eastAsia="zh-CN"/>
          <w14:textFill>
            <w14:solidFill>
              <w14:schemeClr w14:val="tx1"/>
            </w14:solidFill>
          </w14:textFill>
        </w:rPr>
      </w:pPr>
      <w:r>
        <w:rPr>
          <w:rFonts w:ascii="宋体" w:hAnsi="宋体" w:eastAsia="宋体"/>
          <w:snapToGrid w:val="0"/>
          <w:color w:val="000000" w:themeColor="text1"/>
          <w:sz w:val="24"/>
          <w14:textFill>
            <w14:solidFill>
              <w14:schemeClr w14:val="tx1"/>
            </w14:solidFill>
          </w14:textFill>
        </w:rPr>
        <w:t>评分</w:t>
      </w:r>
      <w:r>
        <w:rPr>
          <w:rFonts w:hint="eastAsia" w:ascii="宋体" w:hAnsi="宋体" w:eastAsia="宋体"/>
          <w:snapToGrid w:val="0"/>
          <w:color w:val="000000" w:themeColor="text1"/>
          <w:sz w:val="24"/>
          <w:lang w:eastAsia="zh-CN"/>
          <w14:textFill>
            <w14:solidFill>
              <w14:schemeClr w14:val="tx1"/>
            </w14:solidFill>
          </w14:textFill>
        </w:rPr>
        <w:t>表</w:t>
      </w:r>
    </w:p>
    <w:tbl>
      <w:tblPr>
        <w:tblStyle w:val="9"/>
        <w:tblW w:w="1006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6492"/>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4" w:type="dxa"/>
            <w:gridSpan w:val="2"/>
            <w:vAlign w:val="center"/>
          </w:tcPr>
          <w:p>
            <w:pPr>
              <w:jc w:val="center"/>
              <w:rPr>
                <w:rFonts w:ascii="仿宋" w:hAnsi="仿宋" w:eastAsia="仿宋" w:cs="仿宋"/>
                <w:b/>
                <w:color w:val="000000" w:themeColor="text1"/>
                <w:szCs w:val="21"/>
                <w14:textFill>
                  <w14:solidFill>
                    <w14:schemeClr w14:val="tx1"/>
                  </w14:solidFill>
                </w14:textFill>
              </w:rPr>
            </w:pPr>
            <w:r>
              <w:rPr>
                <w:rFonts w:ascii="宋体" w:hAnsi="宋体"/>
                <w:b/>
                <w:bCs/>
                <w:snapToGrid w:val="0"/>
                <w:color w:val="000000" w:themeColor="text1"/>
                <w:sz w:val="24"/>
                <w14:textFill>
                  <w14:solidFill>
                    <w14:schemeClr w14:val="tx1"/>
                  </w14:solidFill>
                </w14:textFill>
              </w:rPr>
              <w:br w:type="page"/>
            </w:r>
            <w:r>
              <w:rPr>
                <w:rFonts w:hint="eastAsia" w:ascii="仿宋" w:hAnsi="仿宋" w:eastAsia="仿宋" w:cs="仿宋"/>
                <w:b/>
                <w:color w:val="000000" w:themeColor="text1"/>
                <w:szCs w:val="21"/>
                <w14:textFill>
                  <w14:solidFill>
                    <w14:schemeClr w14:val="tx1"/>
                  </w14:solidFill>
                </w14:textFill>
              </w:rPr>
              <w:t>评分因素</w:t>
            </w:r>
          </w:p>
        </w:tc>
        <w:tc>
          <w:tcPr>
            <w:tcW w:w="6492" w:type="dxa"/>
            <w:vAlign w:val="center"/>
          </w:tcPr>
          <w:p>
            <w:pPr>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评分标准</w:t>
            </w:r>
          </w:p>
        </w:tc>
        <w:tc>
          <w:tcPr>
            <w:tcW w:w="879" w:type="dxa"/>
          </w:tcPr>
          <w:p>
            <w:pPr>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135" w:type="dxa"/>
            <w:vMerge w:val="restart"/>
            <w:vAlign w:val="center"/>
          </w:tcPr>
          <w:p>
            <w:pPr>
              <w:ind w:left="-141" w:leftChars="-67"/>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报价30％</w:t>
            </w:r>
          </w:p>
        </w:tc>
        <w:tc>
          <w:tcPr>
            <w:tcW w:w="1559" w:type="dxa"/>
            <w:vAlign w:val="center"/>
          </w:tcPr>
          <w:p>
            <w:pPr>
              <w:widowControl/>
              <w:spacing w:line="400" w:lineRule="exac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有效投标报价</w:t>
            </w:r>
          </w:p>
        </w:tc>
        <w:tc>
          <w:tcPr>
            <w:tcW w:w="6492" w:type="dxa"/>
          </w:tcPr>
          <w:p>
            <w:pPr>
              <w:widowControl/>
              <w:numPr>
                <w:ilvl w:val="0"/>
                <w:numId w:val="4"/>
              </w:numPr>
              <w:spacing w:line="400" w:lineRule="exac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投标人的投标文件通过初步评审；</w:t>
            </w:r>
          </w:p>
          <w:p>
            <w:pPr>
              <w:widowControl/>
              <w:numPr>
                <w:ilvl w:val="0"/>
                <w:numId w:val="4"/>
              </w:numPr>
              <w:spacing w:line="400" w:lineRule="exac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投标人的投标报价</w:t>
            </w:r>
            <w:r>
              <w:rPr>
                <w:rFonts w:ascii="仿宋" w:hAnsi="仿宋" w:eastAsia="仿宋" w:cs="宋体"/>
                <w:color w:val="000000" w:themeColor="text1"/>
                <w:kern w:val="0"/>
                <w:szCs w:val="21"/>
                <w14:textFill>
                  <w14:solidFill>
                    <w14:schemeClr w14:val="tx1"/>
                  </w14:solidFill>
                </w14:textFill>
              </w:rPr>
              <w:t>无重大偏差且通过细微偏差处理修正。</w:t>
            </w:r>
          </w:p>
          <w:p>
            <w:pPr>
              <w:widowControl/>
              <w:numPr>
                <w:ilvl w:val="0"/>
                <w:numId w:val="4"/>
              </w:numPr>
              <w:spacing w:line="400" w:lineRule="exac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投标人的投标报价（修正后的投标报价）低于招标控制价，但不低于成本的投标报价。</w:t>
            </w:r>
          </w:p>
        </w:tc>
        <w:tc>
          <w:tcPr>
            <w:tcW w:w="879" w:type="dxa"/>
            <w:vMerge w:val="restart"/>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135" w:type="dxa"/>
            <w:vMerge w:val="continue"/>
            <w:vAlign w:val="center"/>
          </w:tcPr>
          <w:p>
            <w:pPr>
              <w:ind w:left="-141" w:leftChars="-67"/>
              <w:jc w:val="center"/>
              <w:rPr>
                <w:rFonts w:ascii="仿宋" w:hAnsi="仿宋" w:eastAsia="仿宋" w:cs="仿宋"/>
                <w:color w:val="000000" w:themeColor="text1"/>
                <w:szCs w:val="21"/>
                <w14:textFill>
                  <w14:solidFill>
                    <w14:schemeClr w14:val="tx1"/>
                  </w14:solidFill>
                </w14:textFill>
              </w:rPr>
            </w:pPr>
          </w:p>
        </w:tc>
        <w:tc>
          <w:tcPr>
            <w:tcW w:w="1559" w:type="dxa"/>
            <w:vAlign w:val="center"/>
          </w:tcPr>
          <w:p>
            <w:pPr>
              <w:widowControl/>
              <w:spacing w:line="400" w:lineRule="exac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投标报价的偏差率计算公式</w:t>
            </w:r>
          </w:p>
        </w:tc>
        <w:tc>
          <w:tcPr>
            <w:tcW w:w="6492" w:type="dxa"/>
            <w:vAlign w:val="center"/>
          </w:tcPr>
          <w:p>
            <w:pPr>
              <w:widowControl/>
              <w:spacing w:line="400" w:lineRule="exact"/>
              <w:ind w:firstLine="420"/>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偏差率=100%×（投标人报价－评标基准价）/评标基准价</w:t>
            </w:r>
          </w:p>
        </w:tc>
        <w:tc>
          <w:tcPr>
            <w:tcW w:w="879"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35" w:type="dxa"/>
            <w:vMerge w:val="continue"/>
            <w:vAlign w:val="center"/>
          </w:tcPr>
          <w:p>
            <w:pPr>
              <w:ind w:left="-141" w:leftChars="-67"/>
              <w:jc w:val="center"/>
              <w:rPr>
                <w:rFonts w:ascii="仿宋" w:hAnsi="仿宋" w:eastAsia="仿宋" w:cs="仿宋"/>
                <w:color w:val="000000" w:themeColor="text1"/>
                <w:szCs w:val="21"/>
                <w14:textFill>
                  <w14:solidFill>
                    <w14:schemeClr w14:val="tx1"/>
                  </w14:solidFill>
                </w14:textFill>
              </w:rPr>
            </w:pPr>
          </w:p>
        </w:tc>
        <w:tc>
          <w:tcPr>
            <w:tcW w:w="1559" w:type="dxa"/>
            <w:vAlign w:val="center"/>
          </w:tcPr>
          <w:p>
            <w:pPr>
              <w:widowControl/>
              <w:spacing w:line="400" w:lineRule="exac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评标基准价</w:t>
            </w:r>
          </w:p>
        </w:tc>
        <w:tc>
          <w:tcPr>
            <w:tcW w:w="6492" w:type="dxa"/>
            <w:vAlign w:val="center"/>
          </w:tcPr>
          <w:p>
            <w:pPr>
              <w:widowControl/>
              <w:spacing w:line="400" w:lineRule="exac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所有有效投标人投标报价的算术平均值下浮5%作为评标基准价</w:t>
            </w:r>
          </w:p>
        </w:tc>
        <w:tc>
          <w:tcPr>
            <w:tcW w:w="879"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135" w:type="dxa"/>
            <w:vMerge w:val="continue"/>
            <w:vAlign w:val="center"/>
          </w:tcPr>
          <w:p>
            <w:pPr>
              <w:ind w:left="-141" w:leftChars="-67"/>
              <w:jc w:val="center"/>
              <w:rPr>
                <w:rFonts w:ascii="仿宋" w:hAnsi="仿宋" w:eastAsia="仿宋" w:cs="仿宋"/>
                <w:color w:val="000000" w:themeColor="text1"/>
                <w:szCs w:val="21"/>
                <w14:textFill>
                  <w14:solidFill>
                    <w14:schemeClr w14:val="tx1"/>
                  </w14:solidFill>
                </w14:textFill>
              </w:rPr>
            </w:pPr>
          </w:p>
        </w:tc>
        <w:tc>
          <w:tcPr>
            <w:tcW w:w="1559" w:type="dxa"/>
            <w:vAlign w:val="center"/>
          </w:tcPr>
          <w:p>
            <w:pPr>
              <w:widowControl/>
              <w:spacing w:line="40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投标报价得分</w:t>
            </w:r>
          </w:p>
          <w:p>
            <w:pPr>
              <w:widowControl/>
              <w:spacing w:line="40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auto"/>
                <w:kern w:val="0"/>
                <w:szCs w:val="21"/>
              </w:rPr>
              <w:t>（3</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分）</w:t>
            </w:r>
          </w:p>
        </w:tc>
        <w:tc>
          <w:tcPr>
            <w:tcW w:w="6492" w:type="dxa"/>
            <w:vAlign w:val="center"/>
          </w:tcPr>
          <w:p>
            <w:pPr>
              <w:widowControl/>
              <w:spacing w:line="400" w:lineRule="exact"/>
              <w:ind w:right="-107" w:rightChars="-51"/>
              <w:jc w:val="left"/>
              <w:rPr>
                <w:rFonts w:ascii="仿宋" w:hAnsi="仿宋" w:eastAsia="仿宋"/>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投标人的投标总报价等于评标基准价时得</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lang w:val="en-US" w:eastAsia="zh-CN"/>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分；</w:t>
            </w:r>
          </w:p>
          <w:p>
            <w:pPr>
              <w:widowControl/>
              <w:spacing w:line="400" w:lineRule="exact"/>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2、投标人的投标总报价比评标基准价每高1</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%，在3</w:t>
            </w:r>
            <w:r>
              <w:rPr>
                <w:rFonts w:hint="eastAsia" w:ascii="仿宋" w:hAnsi="仿宋" w:eastAsia="仿宋"/>
                <w:color w:val="000000" w:themeColor="text1"/>
                <w:szCs w:val="21"/>
                <w:lang w:val="en-US" w:eastAsia="zh-CN"/>
                <w14:textFill>
                  <w14:solidFill>
                    <w14:schemeClr w14:val="tx1"/>
                  </w14:solidFill>
                </w14:textFill>
              </w:rPr>
              <w:t>5</w:t>
            </w:r>
            <w:r>
              <w:rPr>
                <w:rFonts w:ascii="仿宋" w:hAnsi="仿宋" w:eastAsia="仿宋"/>
                <w:color w:val="000000" w:themeColor="text1"/>
                <w:szCs w:val="21"/>
                <w14:textFill>
                  <w14:solidFill>
                    <w14:schemeClr w14:val="tx1"/>
                  </w14:solidFill>
                </w14:textFill>
              </w:rPr>
              <w:t>分基础上</w:t>
            </w:r>
            <w:r>
              <w:rPr>
                <w:rFonts w:hint="eastAsia" w:ascii="仿宋" w:hAnsi="仿宋" w:eastAsia="仿宋"/>
                <w:color w:val="000000" w:themeColor="text1"/>
                <w:szCs w:val="21"/>
                <w14:textFill>
                  <w14:solidFill>
                    <w14:schemeClr w14:val="tx1"/>
                  </w14:solidFill>
                </w14:textFill>
              </w:rPr>
              <w:t>扣1分；</w:t>
            </w:r>
          </w:p>
          <w:p>
            <w:pPr>
              <w:widowControl/>
              <w:spacing w:line="400" w:lineRule="exac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3、投标人的投标总报价比评标基准价每低1</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%，在3</w:t>
            </w:r>
            <w:r>
              <w:rPr>
                <w:rFonts w:hint="eastAsia" w:ascii="仿宋" w:hAnsi="仿宋" w:eastAsia="仿宋"/>
                <w:color w:val="000000" w:themeColor="text1"/>
                <w:szCs w:val="21"/>
                <w:lang w:val="en-US" w:eastAsia="zh-CN"/>
                <w14:textFill>
                  <w14:solidFill>
                    <w14:schemeClr w14:val="tx1"/>
                  </w14:solidFill>
                </w14:textFill>
              </w:rPr>
              <w:t>5</w:t>
            </w:r>
            <w:r>
              <w:rPr>
                <w:rFonts w:ascii="仿宋" w:hAnsi="仿宋" w:eastAsia="仿宋"/>
                <w:color w:val="000000" w:themeColor="text1"/>
                <w:szCs w:val="21"/>
                <w14:textFill>
                  <w14:solidFill>
                    <w14:schemeClr w14:val="tx1"/>
                  </w14:solidFill>
                </w14:textFill>
              </w:rPr>
              <w:t>分基础上扣</w:t>
            </w:r>
            <w:r>
              <w:rPr>
                <w:rFonts w:hint="eastAsia" w:ascii="仿宋" w:hAnsi="仿宋" w:eastAsia="仿宋"/>
                <w:color w:val="000000" w:themeColor="text1"/>
                <w:szCs w:val="21"/>
                <w14:textFill>
                  <w14:solidFill>
                    <w14:schemeClr w14:val="tx1"/>
                  </w14:solidFill>
                </w14:textFill>
              </w:rPr>
              <w:t>0</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分，（偏差有小数点后的，均上收保留整数计取）；</w:t>
            </w:r>
          </w:p>
        </w:tc>
        <w:tc>
          <w:tcPr>
            <w:tcW w:w="879"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5" w:type="dxa"/>
            <w:vMerge w:val="restart"/>
            <w:vAlign w:val="center"/>
          </w:tcPr>
          <w:p>
            <w:pPr>
              <w:ind w:left="-140" w:leftChars="-67" w:right="-107" w:rightChars="-51" w:hanging="1"/>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实施方案</w:t>
            </w:r>
          </w:p>
          <w:p>
            <w:pPr>
              <w:ind w:left="-141" w:leftChars="-67"/>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（50分）</w:t>
            </w:r>
          </w:p>
        </w:tc>
        <w:tc>
          <w:tcPr>
            <w:tcW w:w="1559" w:type="dxa"/>
            <w:vMerge w:val="restart"/>
            <w:vAlign w:val="center"/>
          </w:tcPr>
          <w:p>
            <w:pP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技术服务方案</w:t>
            </w:r>
            <w:r>
              <w:rPr>
                <w:rFonts w:hint="eastAsia" w:ascii="仿宋" w:hAnsi="仿宋" w:eastAsia="仿宋" w:cs="仿宋"/>
                <w:color w:val="000000" w:themeColor="text1"/>
                <w:szCs w:val="21"/>
                <w14:textFill>
                  <w14:solidFill>
                    <w14:schemeClr w14:val="tx1"/>
                  </w14:solidFill>
                </w14:textFill>
              </w:rPr>
              <w:t>（40</w:t>
            </w:r>
            <w:r>
              <w:rPr>
                <w:rFonts w:ascii="仿宋" w:hAnsi="仿宋" w:eastAsia="仿宋" w:cs="仿宋"/>
                <w:color w:val="000000" w:themeColor="text1"/>
                <w:szCs w:val="21"/>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tc>
        <w:tc>
          <w:tcPr>
            <w:tcW w:w="6492" w:type="dxa"/>
            <w:vAlign w:val="center"/>
          </w:tcPr>
          <w:p>
            <w:pPr>
              <w:pStyle w:val="20"/>
              <w:numPr>
                <w:ilvl w:val="0"/>
                <w:numId w:val="5"/>
              </w:numPr>
              <w:ind w:firstLineChars="0"/>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根据本项目特点制定完整的施工方案，至少包括，但不限于：</w:t>
            </w:r>
          </w:p>
          <w:p>
            <w:pPr>
              <w:pStyle w:val="20"/>
              <w:numPr>
                <w:ilvl w:val="0"/>
                <w:numId w:val="6"/>
              </w:numPr>
              <w:ind w:firstLineChars="0"/>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针对医院污水处理设备维保的服务方案，有安全文明施工计划和承诺</w:t>
            </w:r>
            <w:r>
              <w:rPr>
                <w:rFonts w:ascii="仿宋" w:hAnsi="仿宋" w:eastAsia="仿宋"/>
                <w:color w:val="000000" w:themeColor="text1"/>
                <w14:textFill>
                  <w14:solidFill>
                    <w14:schemeClr w14:val="tx1"/>
                  </w14:solidFill>
                </w14:textFill>
              </w:rPr>
              <w:t xml:space="preserve"> </w:t>
            </w:r>
          </w:p>
          <w:p>
            <w:pPr>
              <w:pStyle w:val="20"/>
              <w:numPr>
                <w:ilvl w:val="0"/>
                <w:numId w:val="6"/>
              </w:numPr>
              <w:ind w:firstLineChars="0"/>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质量保证措施</w:t>
            </w:r>
          </w:p>
          <w:p>
            <w:pPr>
              <w:pStyle w:val="20"/>
              <w:numPr>
                <w:ilvl w:val="0"/>
                <w:numId w:val="6"/>
              </w:numPr>
              <w:ind w:firstLineChars="0"/>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设备维保巡查管理办法</w:t>
            </w:r>
          </w:p>
          <w:p>
            <w:pPr>
              <w:pStyle w:val="20"/>
              <w:numPr>
                <w:ilvl w:val="0"/>
                <w:numId w:val="6"/>
              </w:numPr>
              <w:ind w:firstLineChars="0"/>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维保材料备品备件管理措施</w:t>
            </w:r>
            <w:r>
              <w:rPr>
                <w:rFonts w:hint="eastAsia" w:ascii="仿宋" w:hAnsi="仿宋" w:eastAsia="仿宋"/>
                <w:color w:val="000000" w:themeColor="text1"/>
                <w:lang w:eastAsia="zh-CN"/>
                <w14:textFill>
                  <w14:solidFill>
                    <w14:schemeClr w14:val="tx1"/>
                  </w14:solidFill>
                </w14:textFill>
              </w:rPr>
              <w:t>，提供</w:t>
            </w:r>
            <w:r>
              <w:rPr>
                <w:rFonts w:hint="eastAsia" w:ascii="仿宋" w:hAnsi="仿宋" w:eastAsia="仿宋"/>
                <w:color w:val="000000" w:themeColor="text1"/>
                <w:lang w:val="en-US" w:eastAsia="zh-CN"/>
                <w14:textFill>
                  <w14:solidFill>
                    <w14:schemeClr w14:val="tx1"/>
                  </w14:solidFill>
                </w14:textFill>
              </w:rPr>
              <w:t>1000元以上高质耗材零配件清单及基准价格</w:t>
            </w:r>
          </w:p>
          <w:p>
            <w:pPr>
              <w:pStyle w:val="20"/>
              <w:numPr>
                <w:ilvl w:val="0"/>
                <w:numId w:val="6"/>
              </w:numPr>
              <w:ind w:firstLineChars="0"/>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应急保障措施</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olor w:val="000000" w:themeColor="text1"/>
                <w14:textFill>
                  <w14:solidFill>
                    <w14:schemeClr w14:val="tx1"/>
                  </w14:solidFill>
                </w14:textFill>
              </w:rPr>
              <w:t>进行综合评分:方案完整包含以上内容得20分;每缺少项内容或每有一项内容不完整扣</w:t>
            </w:r>
            <w:r>
              <w:rPr>
                <w:rFonts w:ascii="仿宋" w:hAnsi="仿宋" w:eastAsia="仿宋"/>
                <w:color w:val="000000" w:themeColor="text1"/>
                <w14:textFill>
                  <w14:solidFill>
                    <w14:schemeClr w14:val="tx1"/>
                  </w14:solidFill>
                </w14:textFill>
              </w:rPr>
              <w:t>2</w:t>
            </w:r>
            <w:r>
              <w:rPr>
                <w:rFonts w:hint="eastAsia" w:ascii="仿宋" w:hAnsi="仿宋" w:eastAsia="仿宋"/>
                <w:color w:val="000000" w:themeColor="text1"/>
                <w14:textFill>
                  <w14:solidFill>
                    <w14:schemeClr w14:val="tx1"/>
                  </w14:solidFill>
                </w14:textFill>
              </w:rPr>
              <w:t>分，方案中每有一处不切实可行或有逻辑性错误或不具有针对性的扣</w:t>
            </w:r>
            <w:r>
              <w:rPr>
                <w:rFonts w:ascii="仿宋" w:hAnsi="仿宋" w:eastAsia="仿宋"/>
                <w:color w:val="000000" w:themeColor="text1"/>
                <w14:textFill>
                  <w14:solidFill>
                    <w14:schemeClr w14:val="tx1"/>
                  </w14:solidFill>
                </w14:textFill>
              </w:rPr>
              <w:t>2</w:t>
            </w:r>
            <w:r>
              <w:rPr>
                <w:rFonts w:hint="eastAsia" w:ascii="仿宋" w:hAnsi="仿宋" w:eastAsia="仿宋"/>
                <w:color w:val="000000" w:themeColor="text1"/>
                <w14:textFill>
                  <w14:solidFill>
                    <w14:schemeClr w14:val="tx1"/>
                  </w14:solidFill>
                </w14:textFill>
              </w:rPr>
              <w:t>分，本项最多扣20分。</w:t>
            </w:r>
          </w:p>
        </w:tc>
        <w:tc>
          <w:tcPr>
            <w:tcW w:w="879"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35" w:type="dxa"/>
            <w:vMerge w:val="continue"/>
            <w:vAlign w:val="center"/>
          </w:tcPr>
          <w:p>
            <w:pPr>
              <w:ind w:left="-140" w:leftChars="-67" w:right="-107" w:rightChars="-51" w:hanging="1"/>
              <w:jc w:val="center"/>
              <w:rPr>
                <w:rFonts w:ascii="仿宋" w:hAnsi="仿宋" w:eastAsia="仿宋" w:cs="仿宋"/>
                <w:color w:val="000000" w:themeColor="text1"/>
                <w:szCs w:val="21"/>
                <w14:textFill>
                  <w14:solidFill>
                    <w14:schemeClr w14:val="tx1"/>
                  </w14:solidFill>
                </w14:textFill>
              </w:rPr>
            </w:pPr>
          </w:p>
        </w:tc>
        <w:tc>
          <w:tcPr>
            <w:tcW w:w="1559"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6492" w:type="dxa"/>
            <w:vAlign w:val="center"/>
          </w:tcPr>
          <w:p>
            <w:pPr>
              <w:pStyle w:val="20"/>
              <w:numPr>
                <w:ilvl w:val="0"/>
                <w:numId w:val="5"/>
              </w:numPr>
              <w:ind w:left="0" w:leftChars="-51" w:hanging="107" w:hangingChars="51"/>
              <w:jc w:val="left"/>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项目人员配置方案（最高</w:t>
            </w:r>
            <w:r>
              <w:rPr>
                <w:rFonts w:ascii="仿宋" w:hAnsi="仿宋" w:eastAsia="仿宋" w:cs="仿宋"/>
                <w:color w:val="000000" w:themeColor="text1"/>
                <w:szCs w:val="21"/>
                <w14:textFill>
                  <w14:solidFill>
                    <w14:schemeClr w14:val="tx1"/>
                  </w14:solidFill>
                </w14:textFill>
              </w:rPr>
              <w:t>5</w:t>
            </w:r>
            <w:r>
              <w:rPr>
                <w:rFonts w:hint="eastAsia" w:ascii="仿宋" w:hAnsi="仿宋" w:eastAsia="仿宋" w:cs="仿宋"/>
                <w:color w:val="000000" w:themeColor="text1"/>
                <w:szCs w:val="21"/>
                <w14:textFill>
                  <w14:solidFill>
                    <w14:schemeClr w14:val="tx1"/>
                  </w14:solidFill>
                </w14:textFill>
              </w:rPr>
              <w:t>分）。项目管理人员提供市政建造师证得2分；提供环保工程师证得2分；提供污水处理工证得1分；</w:t>
            </w:r>
          </w:p>
        </w:tc>
        <w:tc>
          <w:tcPr>
            <w:tcW w:w="879" w:type="dxa"/>
            <w:vAlign w:val="center"/>
          </w:tcPr>
          <w:p>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提供社保证明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5" w:type="dxa"/>
            <w:vMerge w:val="continue"/>
            <w:vAlign w:val="center"/>
          </w:tcPr>
          <w:p>
            <w:pPr>
              <w:ind w:left="-140" w:leftChars="-67" w:right="-107" w:rightChars="-51" w:hanging="1"/>
              <w:jc w:val="center"/>
              <w:rPr>
                <w:rFonts w:ascii="仿宋" w:hAnsi="仿宋" w:eastAsia="仿宋" w:cs="仿宋"/>
                <w:color w:val="000000" w:themeColor="text1"/>
                <w:szCs w:val="21"/>
                <w14:textFill>
                  <w14:solidFill>
                    <w14:schemeClr w14:val="tx1"/>
                  </w14:solidFill>
                </w14:textFill>
              </w:rPr>
            </w:pPr>
          </w:p>
        </w:tc>
        <w:tc>
          <w:tcPr>
            <w:tcW w:w="1559"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6492" w:type="dxa"/>
            <w:vAlign w:val="center"/>
          </w:tcPr>
          <w:p>
            <w:pPr>
              <w:pStyle w:val="20"/>
              <w:numPr>
                <w:ilvl w:val="0"/>
                <w:numId w:val="5"/>
              </w:numPr>
              <w:ind w:left="0" w:leftChars="-51" w:hanging="107" w:hangingChars="51"/>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能承诺有能力确保设备运行正常，并分析污水处理站现有各项设备存在问题，有具体应对方案的（最高</w:t>
            </w:r>
            <w:r>
              <w:rPr>
                <w:rFonts w:hint="eastAsia" w:ascii="仿宋" w:hAnsi="仿宋" w:eastAsia="仿宋" w:cs="仿宋"/>
                <w:color w:val="000000" w:themeColor="text1"/>
                <w:szCs w:val="21"/>
                <w:lang w:val="en-US" w:eastAsia="zh-CN"/>
                <w14:textFill>
                  <w14:solidFill>
                    <w14:schemeClr w14:val="tx1"/>
                  </w14:solidFill>
                </w14:textFill>
              </w:rPr>
              <w:t>15</w:t>
            </w:r>
            <w:r>
              <w:rPr>
                <w:rFonts w:hint="eastAsia" w:ascii="仿宋" w:hAnsi="仿宋" w:eastAsia="仿宋" w:cs="仿宋"/>
                <w:color w:val="000000" w:themeColor="text1"/>
                <w:szCs w:val="21"/>
                <w14:textFill>
                  <w14:solidFill>
                    <w14:schemeClr w14:val="tx1"/>
                  </w14:solidFill>
                </w14:textFill>
              </w:rPr>
              <w:t>分），</w:t>
            </w:r>
            <w:r>
              <w:rPr>
                <w:rFonts w:hint="eastAsia" w:ascii="仿宋" w:hAnsi="仿宋" w:eastAsia="仿宋" w:cs="仿宋"/>
                <w:color w:val="000000" w:themeColor="text1"/>
                <w:szCs w:val="21"/>
                <w:lang w:eastAsia="zh-CN"/>
                <w14:textFill>
                  <w14:solidFill>
                    <w14:schemeClr w14:val="tx1"/>
                  </w14:solidFill>
                </w14:textFill>
              </w:rPr>
              <w:t>方案优得</w:t>
            </w:r>
            <w:r>
              <w:rPr>
                <w:rFonts w:hint="eastAsia" w:ascii="仿宋" w:hAnsi="仿宋" w:eastAsia="仿宋" w:cs="仿宋"/>
                <w:color w:val="000000" w:themeColor="text1"/>
                <w:szCs w:val="21"/>
                <w:lang w:val="en-US" w:eastAsia="zh-CN"/>
                <w14:textFill>
                  <w14:solidFill>
                    <w14:schemeClr w14:val="tx1"/>
                  </w14:solidFill>
                </w14:textFill>
              </w:rPr>
              <w:t>15分，方案合格得10分，方案不合格得5分，无方案得0分。</w:t>
            </w:r>
            <w:bookmarkStart w:id="11" w:name="_GoBack"/>
            <w:bookmarkEnd w:id="11"/>
          </w:p>
        </w:tc>
        <w:tc>
          <w:tcPr>
            <w:tcW w:w="879"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35"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1559" w:type="dxa"/>
            <w:vMerge w:val="restart"/>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安全环保保障、质量保障、文明施工保障方案（10</w:t>
            </w:r>
            <w:r>
              <w:rPr>
                <w:rFonts w:ascii="仿宋" w:hAnsi="仿宋" w:eastAsia="仿宋" w:cs="仿宋"/>
                <w:color w:val="000000" w:themeColor="text1"/>
                <w:szCs w:val="21"/>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tc>
        <w:tc>
          <w:tcPr>
            <w:tcW w:w="6492"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能配合完成在线监测设备运行正常，并能通过环保部门监督检查的具体措施及保障承诺（得5分）</w:t>
            </w:r>
            <w:r>
              <w:rPr>
                <w:rFonts w:ascii="仿宋" w:hAnsi="仿宋" w:eastAsia="仿宋" w:cs="仿宋"/>
                <w:color w:val="000000" w:themeColor="text1"/>
                <w:szCs w:val="21"/>
                <w14:textFill>
                  <w14:solidFill>
                    <w14:schemeClr w14:val="tx1"/>
                  </w14:solidFill>
                </w14:textFill>
              </w:rPr>
              <w:t xml:space="preserve"> </w:t>
            </w:r>
          </w:p>
        </w:tc>
        <w:tc>
          <w:tcPr>
            <w:tcW w:w="879"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35"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1559" w:type="dxa"/>
            <w:vMerge w:val="continue"/>
            <w:vAlign w:val="center"/>
          </w:tcPr>
          <w:p>
            <w:pPr>
              <w:rPr>
                <w:rFonts w:ascii="仿宋" w:hAnsi="仿宋" w:eastAsia="仿宋" w:cs="仿宋"/>
                <w:color w:val="000000" w:themeColor="text1"/>
                <w:szCs w:val="21"/>
                <w14:textFill>
                  <w14:solidFill>
                    <w14:schemeClr w14:val="tx1"/>
                  </w14:solidFill>
                </w14:textFill>
              </w:rPr>
            </w:pPr>
          </w:p>
        </w:tc>
        <w:tc>
          <w:tcPr>
            <w:tcW w:w="6492"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能承诺有能力确保污水排放达标，并能通过环保部门检查的（最高得5分）</w:t>
            </w:r>
          </w:p>
        </w:tc>
        <w:tc>
          <w:tcPr>
            <w:tcW w:w="879"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35"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资质及业绩</w:t>
            </w:r>
          </w:p>
          <w:p>
            <w:pPr>
              <w:ind w:left="-111" w:leftChars="-53"/>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（5分）</w:t>
            </w:r>
          </w:p>
        </w:tc>
        <w:tc>
          <w:tcPr>
            <w:tcW w:w="8051" w:type="dxa"/>
            <w:gridSpan w:val="2"/>
            <w:vAlign w:val="center"/>
          </w:tcPr>
          <w:p>
            <w:pPr>
              <w:ind w:left="420" w:leftChars="-51" w:right="-107" w:rightChars="-51" w:hanging="527" w:hangingChars="251"/>
              <w:jc w:val="left"/>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供应商提供20</w:t>
            </w:r>
            <w:r>
              <w:rPr>
                <w:rFonts w:hint="eastAsia" w:ascii="仿宋" w:hAnsi="仿宋" w:eastAsia="仿宋"/>
                <w:color w:val="000000" w:themeColor="text1"/>
                <w:lang w:val="en-US" w:eastAsia="zh-CN"/>
                <w14:textFill>
                  <w14:solidFill>
                    <w14:schemeClr w14:val="tx1"/>
                  </w14:solidFill>
                </w14:textFill>
              </w:rPr>
              <w:t>21</w:t>
            </w:r>
            <w:r>
              <w:rPr>
                <w:rFonts w:hint="eastAsia" w:ascii="仿宋" w:hAnsi="仿宋" w:eastAsia="仿宋"/>
                <w:color w:val="000000" w:themeColor="text1"/>
                <w14:textFill>
                  <w14:solidFill>
                    <w14:schemeClr w14:val="tx1"/>
                  </w14:solidFill>
                </w14:textFill>
              </w:rPr>
              <w:t>年1月1日以来承担类似维保业绩不低于3个（最高得5分），</w:t>
            </w:r>
            <w:r>
              <w:rPr>
                <w:rFonts w:hint="eastAsia" w:ascii="仿宋" w:hAnsi="仿宋" w:eastAsia="仿宋"/>
                <w:color w:val="000000" w:themeColor="text1"/>
                <w:lang w:eastAsia="zh-CN"/>
                <w14:textFill>
                  <w14:solidFill>
                    <w14:schemeClr w14:val="tx1"/>
                  </w14:solidFill>
                </w14:textFill>
              </w:rPr>
              <w:t>具有类</w:t>
            </w:r>
          </w:p>
          <w:p>
            <w:pPr>
              <w:ind w:left="420" w:leftChars="-51" w:right="-107" w:rightChars="-51" w:hanging="527" w:hangingChars="251"/>
              <w:jc w:val="lef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olor w:val="000000" w:themeColor="text1"/>
                <w:lang w:eastAsia="zh-CN"/>
                <w14:textFill>
                  <w14:solidFill>
                    <w14:schemeClr w14:val="tx1"/>
                  </w14:solidFill>
                </w14:textFill>
              </w:rPr>
              <w:t>似两个业绩得</w:t>
            </w:r>
            <w:r>
              <w:rPr>
                <w:rFonts w:hint="eastAsia" w:ascii="仿宋" w:hAnsi="仿宋" w:eastAsia="仿宋"/>
                <w:color w:val="000000" w:themeColor="text1"/>
                <w:lang w:val="en-US" w:eastAsia="zh-CN"/>
                <w14:textFill>
                  <w14:solidFill>
                    <w14:schemeClr w14:val="tx1"/>
                  </w14:solidFill>
                </w14:textFill>
              </w:rPr>
              <w:t>3分，具有类似一个业绩得1分，无类似业绩得0分。</w:t>
            </w:r>
          </w:p>
        </w:tc>
        <w:tc>
          <w:tcPr>
            <w:tcW w:w="879" w:type="dxa"/>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35" w:type="dxa"/>
            <w:vAlign w:val="center"/>
          </w:tcPr>
          <w:p>
            <w:pPr>
              <w:jc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优惠承诺</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w:t>
            </w:r>
            <w:r>
              <w:rPr>
                <w:rFonts w:hint="eastAsia" w:ascii="仿宋" w:hAnsi="仿宋" w:eastAsia="仿宋" w:cs="仿宋"/>
                <w:color w:val="000000" w:themeColor="text1"/>
                <w:szCs w:val="21"/>
                <w:lang w:val="en-US" w:eastAsia="zh-CN"/>
                <w14:textFill>
                  <w14:solidFill>
                    <w14:schemeClr w14:val="tx1"/>
                  </w14:solidFill>
                </w14:textFill>
              </w:rPr>
              <w:t>10</w:t>
            </w:r>
            <w:r>
              <w:rPr>
                <w:rFonts w:hint="eastAsia" w:ascii="仿宋" w:hAnsi="仿宋" w:eastAsia="仿宋" w:cs="仿宋"/>
                <w:color w:val="000000" w:themeColor="text1"/>
                <w:szCs w:val="21"/>
                <w14:textFill>
                  <w14:solidFill>
                    <w14:schemeClr w14:val="tx1"/>
                  </w14:solidFill>
                </w14:textFill>
              </w:rPr>
              <w:t>）</w:t>
            </w:r>
          </w:p>
        </w:tc>
        <w:tc>
          <w:tcPr>
            <w:tcW w:w="8051" w:type="dxa"/>
            <w:gridSpan w:val="2"/>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有其他优惠承诺.根据所有投标人所承诺的其他优惠措施进行评比，最优的可得</w:t>
            </w:r>
            <w:r>
              <w:rPr>
                <w:rFonts w:hint="eastAsia" w:ascii="仿宋" w:hAnsi="仿宋" w:eastAsia="仿宋"/>
                <w:color w:val="000000" w:themeColor="text1"/>
                <w:szCs w:val="21"/>
                <w:lang w:val="en-US" w:eastAsia="zh-CN"/>
                <w14:textFill>
                  <w14:solidFill>
                    <w14:schemeClr w14:val="tx1"/>
                  </w14:solidFill>
                </w14:textFill>
              </w:rPr>
              <w:t>10</w:t>
            </w:r>
            <w:r>
              <w:rPr>
                <w:rFonts w:hint="eastAsia" w:ascii="仿宋" w:hAnsi="仿宋" w:eastAsia="仿宋"/>
                <w:color w:val="000000" w:themeColor="text1"/>
                <w:szCs w:val="21"/>
                <w14:textFill>
                  <w14:solidFill>
                    <w14:schemeClr w14:val="tx1"/>
                  </w14:solidFill>
                </w14:textFill>
              </w:rPr>
              <w:t>分</w:t>
            </w:r>
          </w:p>
        </w:tc>
        <w:tc>
          <w:tcPr>
            <w:tcW w:w="879" w:type="dxa"/>
          </w:tcPr>
          <w:p>
            <w:pPr>
              <w:jc w:val="center"/>
              <w:rPr>
                <w:rFonts w:ascii="仿宋" w:hAnsi="仿宋" w:eastAsia="仿宋" w:cs="仿宋"/>
                <w:color w:val="000000" w:themeColor="text1"/>
                <w:szCs w:val="21"/>
                <w14:textFill>
                  <w14:solidFill>
                    <w14:schemeClr w14:val="tx1"/>
                  </w14:solidFill>
                </w14:textFill>
              </w:rPr>
            </w:pPr>
          </w:p>
        </w:tc>
      </w:tr>
    </w:tbl>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p>
    <w:p>
      <w:pPr>
        <w:adjustRightInd w:val="0"/>
        <w:snapToGrid w:val="0"/>
        <w:spacing w:line="400" w:lineRule="exact"/>
        <w:ind w:firstLine="482" w:firstLineChars="200"/>
        <w:jc w:val="center"/>
        <w:rPr>
          <w:rFonts w:ascii="宋体" w:hAnsi="宋体"/>
          <w:b/>
          <w:bCs/>
          <w:snapToGrid w:val="0"/>
          <w:color w:val="000000" w:themeColor="text1"/>
          <w:sz w:val="24"/>
          <w14:textFill>
            <w14:solidFill>
              <w14:schemeClr w14:val="tx1"/>
            </w14:solidFill>
          </w14:textFill>
        </w:rPr>
      </w:pPr>
      <w:r>
        <w:rPr>
          <w:rFonts w:hint="eastAsia" w:ascii="宋体" w:hAnsi="宋体"/>
          <w:b/>
          <w:bCs/>
          <w:snapToGrid w:val="0"/>
          <w:color w:val="000000" w:themeColor="text1"/>
          <w:sz w:val="24"/>
          <w14:textFill>
            <w14:solidFill>
              <w14:schemeClr w14:val="tx1"/>
            </w14:solidFill>
          </w14:textFill>
        </w:rPr>
        <w:t>响应文件（参考模板）</w:t>
      </w:r>
    </w:p>
    <w:p>
      <w:pPr>
        <w:adjustRightInd w:val="0"/>
        <w:snapToGrid w:val="0"/>
        <w:spacing w:line="400" w:lineRule="exact"/>
        <w:rPr>
          <w:rFonts w:ascii="宋体" w:hAnsi="宋体"/>
          <w:snapToGrid w:val="0"/>
          <w:color w:val="000000" w:themeColor="text1"/>
          <w:sz w:val="24"/>
          <w14:textFill>
            <w14:solidFill>
              <w14:schemeClr w14:val="tx1"/>
            </w14:solidFill>
          </w14:textFill>
        </w:rPr>
      </w:pPr>
    </w:p>
    <w:p>
      <w:pPr>
        <w:adjustRightInd w:val="0"/>
        <w:snapToGrid w:val="0"/>
        <w:spacing w:line="400" w:lineRule="exac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附件1</w:t>
      </w:r>
    </w:p>
    <w:p>
      <w:pPr>
        <w:adjustRightInd w:val="0"/>
        <w:snapToGrid w:val="0"/>
        <w:spacing w:line="400" w:lineRule="exact"/>
        <w:jc w:val="center"/>
        <w:rPr>
          <w:rFonts w:ascii="宋体" w:hAnsi="宋体"/>
          <w:b/>
          <w:snapToGrid w:val="0"/>
          <w:color w:val="000000" w:themeColor="text1"/>
          <w:sz w:val="24"/>
          <w14:textFill>
            <w14:solidFill>
              <w14:schemeClr w14:val="tx1"/>
            </w14:solidFill>
          </w14:textFill>
        </w:rPr>
      </w:pPr>
      <w:r>
        <w:rPr>
          <w:rFonts w:hint="eastAsia" w:ascii="宋体" w:hAnsi="宋体"/>
          <w:b/>
          <w:snapToGrid w:val="0"/>
          <w:color w:val="000000" w:themeColor="text1"/>
          <w:sz w:val="24"/>
          <w14:textFill>
            <w14:solidFill>
              <w14:schemeClr w14:val="tx1"/>
            </w14:solidFill>
          </w14:textFill>
        </w:rPr>
        <w:t>报价函</w:t>
      </w:r>
    </w:p>
    <w:p>
      <w:pPr>
        <w:adjustRightInd w:val="0"/>
        <w:snapToGrid w:val="0"/>
        <w:spacing w:line="400" w:lineRule="exac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致：四川宝石花医院有限公司</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根据贵方【</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】采购项目公告（采购编号：</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（供应商全称）提交下述文件正本</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份，副本</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份。</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（1）报价函</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（2）法定代表人授权委托书（原件）</w:t>
      </w:r>
      <w:r>
        <w:rPr>
          <w:rFonts w:hint="eastAsia" w:ascii="宋体" w:hAnsi="宋体"/>
          <w:color w:val="000000" w:themeColor="text1"/>
          <w:sz w:val="24"/>
          <w14:textFill>
            <w14:solidFill>
              <w14:schemeClr w14:val="tx1"/>
            </w14:solidFill>
          </w14:textFill>
        </w:rPr>
        <w:t>以及授权委托人身份证复印件</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（3）供应商资质证明文件（营业执照副本、许可证等资质复印件）</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（4）报价表</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（5）供应商认为需要加以说明的其他内容（如</w:t>
      </w:r>
      <w:r>
        <w:rPr>
          <w:rFonts w:hint="eastAsia" w:ascii="宋体" w:hAnsi="宋体"/>
          <w:color w:val="000000" w:themeColor="text1"/>
          <w:sz w:val="24"/>
          <w14:textFill>
            <w14:solidFill>
              <w14:schemeClr w14:val="tx1"/>
            </w14:solidFill>
          </w14:textFill>
        </w:rPr>
        <w:t>能够证明其履约能力的有关资信资料等</w:t>
      </w:r>
      <w:r>
        <w:rPr>
          <w:rFonts w:hint="eastAsia" w:ascii="宋体" w:hAnsi="宋体"/>
          <w:snapToGrid w:val="0"/>
          <w:color w:val="000000" w:themeColor="text1"/>
          <w:sz w:val="24"/>
          <w14:textFill>
            <w14:solidFill>
              <w14:schemeClr w14:val="tx1"/>
            </w14:solidFill>
          </w14:textFill>
        </w:rPr>
        <w:t>）</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（6）阳光宣言</w:t>
      </w:r>
    </w:p>
    <w:p>
      <w:pPr>
        <w:adjustRightInd w:val="0"/>
        <w:snapToGrid w:val="0"/>
        <w:spacing w:line="400" w:lineRule="exact"/>
        <w:ind w:firstLine="480" w:firstLineChars="200"/>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（7）合同签署承诺书</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据此函，签字代表宣布同意如下：</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（1）供应商将按照谈判文件说明的规定履行合同责任和义务；</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（3）自报价起有效期为【</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】个日历日；</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bookmarkStart w:id="2" w:name="OLE_LINK3"/>
      <w:r>
        <w:rPr>
          <w:rFonts w:hint="eastAsia" w:ascii="宋体" w:hAnsi="宋体"/>
          <w:snapToGrid w:val="0"/>
          <w:color w:val="000000" w:themeColor="text1"/>
          <w:sz w:val="24"/>
          <w14:textFill>
            <w14:solidFill>
              <w14:schemeClr w14:val="tx1"/>
            </w14:solidFill>
          </w14:textFill>
        </w:rPr>
        <w:t>（4）供应商同意提供采购人可能要求的有关数据或资料，完全理解采购人不一定要接受收到的任何文件；</w:t>
      </w:r>
    </w:p>
    <w:bookmarkEnd w:id="2"/>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（5）与本文件有关的一切正式往来通讯请寄：</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地址：</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 xml:space="preserve"> 邮编：</w:t>
      </w:r>
      <w:r>
        <w:rPr>
          <w:rFonts w:hint="eastAsia" w:ascii="宋体" w:hAnsi="宋体"/>
          <w:snapToGrid w:val="0"/>
          <w:color w:val="000000" w:themeColor="text1"/>
          <w:sz w:val="24"/>
          <w:u w:val="single"/>
          <w14:textFill>
            <w14:solidFill>
              <w14:schemeClr w14:val="tx1"/>
            </w14:solidFill>
          </w14:textFill>
        </w:rPr>
        <w:t xml:space="preserve">                   </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电话：</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 xml:space="preserve"> 传真：</w:t>
      </w:r>
      <w:r>
        <w:rPr>
          <w:rFonts w:hint="eastAsia" w:ascii="宋体" w:hAnsi="宋体"/>
          <w:snapToGrid w:val="0"/>
          <w:color w:val="000000" w:themeColor="text1"/>
          <w:sz w:val="24"/>
          <w:u w:val="single"/>
          <w14:textFill>
            <w14:solidFill>
              <w14:schemeClr w14:val="tx1"/>
            </w14:solidFill>
          </w14:textFill>
        </w:rPr>
        <w:t xml:space="preserve">                   </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供应商代表姓名、职务：</w:t>
      </w:r>
      <w:r>
        <w:rPr>
          <w:rFonts w:hint="eastAsia" w:ascii="宋体" w:hAnsi="宋体"/>
          <w:snapToGrid w:val="0"/>
          <w:color w:val="000000" w:themeColor="text1"/>
          <w:sz w:val="24"/>
          <w:u w:val="single"/>
          <w14:textFill>
            <w14:solidFill>
              <w14:schemeClr w14:val="tx1"/>
            </w14:solidFill>
          </w14:textFill>
        </w:rPr>
        <w:t xml:space="preserve">                    </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供应商名称：</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（公章）</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日期：   年   月   日</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ascii="宋体" w:hAnsi="宋体"/>
          <w:snapToGrid w:val="0"/>
          <w:color w:val="000000" w:themeColor="text1"/>
          <w:sz w:val="24"/>
          <w14:textFill>
            <w14:solidFill>
              <w14:schemeClr w14:val="tx1"/>
            </w14:solidFill>
          </w14:textFill>
        </w:rPr>
        <w:br w:type="page"/>
      </w:r>
    </w:p>
    <w:p>
      <w:pPr>
        <w:adjustRightInd w:val="0"/>
        <w:snapToGrid w:val="0"/>
        <w:spacing w:line="400" w:lineRule="exac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附件2</w:t>
      </w:r>
    </w:p>
    <w:p>
      <w:pPr>
        <w:adjustRightInd w:val="0"/>
        <w:snapToGrid w:val="0"/>
        <w:spacing w:line="400" w:lineRule="exact"/>
        <w:jc w:val="center"/>
        <w:rPr>
          <w:rFonts w:ascii="宋体" w:hAnsi="宋体"/>
          <w:b/>
          <w:snapToGrid w:val="0"/>
          <w:color w:val="000000" w:themeColor="text1"/>
          <w:sz w:val="24"/>
          <w14:textFill>
            <w14:solidFill>
              <w14:schemeClr w14:val="tx1"/>
            </w14:solidFill>
          </w14:textFill>
        </w:rPr>
      </w:pPr>
      <w:r>
        <w:rPr>
          <w:rFonts w:hint="eastAsia" w:ascii="宋体" w:hAnsi="宋体"/>
          <w:b/>
          <w:snapToGrid w:val="0"/>
          <w:color w:val="000000" w:themeColor="text1"/>
          <w:sz w:val="24"/>
          <w14:textFill>
            <w14:solidFill>
              <w14:schemeClr w14:val="tx1"/>
            </w14:solidFill>
          </w14:textFill>
        </w:rPr>
        <w:t>法定代表人授权委托书</w:t>
      </w:r>
    </w:p>
    <w:p>
      <w:pPr>
        <w:adjustRightInd w:val="0"/>
        <w:snapToGrid w:val="0"/>
        <w:spacing w:line="400" w:lineRule="exact"/>
        <w:jc w:val="center"/>
        <w:rPr>
          <w:rFonts w:ascii="宋体" w:hAnsi="宋体"/>
          <w:b/>
          <w:snapToGrid w:val="0"/>
          <w:color w:val="000000" w:themeColor="text1"/>
          <w:sz w:val="24"/>
          <w14:textFill>
            <w14:solidFill>
              <w14:schemeClr w14:val="tx1"/>
            </w14:solidFill>
          </w14:textFill>
        </w:rPr>
      </w:pPr>
    </w:p>
    <w:p>
      <w:pPr>
        <w:adjustRightInd w:val="0"/>
        <w:snapToGrid w:val="0"/>
        <w:spacing w:line="360" w:lineRule="auto"/>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四川宝石花医院有限公司：</w:t>
      </w:r>
    </w:p>
    <w:p>
      <w:pPr>
        <w:adjustRightInd w:val="0"/>
        <w:snapToGrid w:val="0"/>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（供应商全称）法定代表人</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授权</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为全权代表，参加贵单位组织的</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（项目名称、项目编号）采购活动。全权代表在本次采购中所签署的一切文件和处理的一切有关事物，我公司均予承认。</w:t>
      </w:r>
    </w:p>
    <w:p>
      <w:pPr>
        <w:adjustRightInd w:val="0"/>
        <w:snapToGrid w:val="0"/>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本授权书    年   月   日签字生效。</w:t>
      </w:r>
    </w:p>
    <w:p>
      <w:pPr>
        <w:adjustRightInd w:val="0"/>
        <w:snapToGrid w:val="0"/>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特此声明。</w:t>
      </w:r>
    </w:p>
    <w:p>
      <w:pPr>
        <w:adjustRightInd w:val="0"/>
        <w:snapToGrid w:val="0"/>
        <w:spacing w:line="360" w:lineRule="auto"/>
        <w:ind w:firstLine="480" w:firstLineChars="200"/>
        <w:rPr>
          <w:rFonts w:ascii="宋体" w:hAnsi="宋体"/>
          <w:snapToGrid w:val="0"/>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法定代表人：</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（签字并盖公章）</w:t>
      </w:r>
    </w:p>
    <w:p>
      <w:pPr>
        <w:adjustRightInd w:val="0"/>
        <w:snapToGrid w:val="0"/>
        <w:spacing w:line="360" w:lineRule="auto"/>
        <w:ind w:firstLine="480" w:firstLineChars="200"/>
        <w:rPr>
          <w:rFonts w:ascii="宋体" w:hAnsi="宋体"/>
          <w:snapToGrid w:val="0"/>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全权代表人：</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（签字）</w:t>
      </w:r>
      <w:bookmarkStart w:id="3" w:name="_Toc169510420"/>
    </w:p>
    <w:p>
      <w:pPr>
        <w:adjustRightInd w:val="0"/>
        <w:snapToGrid w:val="0"/>
        <w:spacing w:line="360" w:lineRule="auto"/>
        <w:ind w:firstLine="480" w:firstLineChars="200"/>
        <w:rPr>
          <w:rFonts w:ascii="宋体" w:hAnsi="宋体"/>
          <w:snapToGrid w:val="0"/>
          <w:color w:val="000000" w:themeColor="text1"/>
          <w:sz w:val="24"/>
          <w14:textFill>
            <w14:solidFill>
              <w14:schemeClr w14:val="tx1"/>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adjustRightInd w:val="0"/>
              <w:snapToGrid w:val="0"/>
              <w:spacing w:line="360" w:lineRule="auto"/>
              <w:jc w:val="center"/>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法定代表人身份证复印件正面</w:t>
            </w:r>
          </w:p>
        </w:tc>
        <w:tc>
          <w:tcPr>
            <w:tcW w:w="4261" w:type="dxa"/>
            <w:vAlign w:val="center"/>
          </w:tcPr>
          <w:p>
            <w:pPr>
              <w:adjustRightInd w:val="0"/>
              <w:snapToGrid w:val="0"/>
              <w:spacing w:line="360" w:lineRule="auto"/>
              <w:jc w:val="center"/>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pPr>
              <w:adjustRightInd w:val="0"/>
              <w:snapToGrid w:val="0"/>
              <w:spacing w:line="360" w:lineRule="auto"/>
              <w:jc w:val="center"/>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全权代表人身份证复印件正面</w:t>
            </w:r>
          </w:p>
        </w:tc>
        <w:tc>
          <w:tcPr>
            <w:tcW w:w="4261" w:type="dxa"/>
            <w:vAlign w:val="center"/>
          </w:tcPr>
          <w:p>
            <w:pPr>
              <w:adjustRightInd w:val="0"/>
              <w:snapToGrid w:val="0"/>
              <w:spacing w:line="360" w:lineRule="auto"/>
              <w:jc w:val="center"/>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全权代表人身份证复印件背面</w:t>
            </w:r>
          </w:p>
        </w:tc>
      </w:tr>
    </w:tbl>
    <w:p>
      <w:pPr>
        <w:adjustRightInd w:val="0"/>
        <w:snapToGrid w:val="0"/>
        <w:spacing w:line="360" w:lineRule="auto"/>
        <w:rPr>
          <w:rFonts w:ascii="宋体" w:hAnsi="宋体"/>
          <w:snapToGrid w:val="0"/>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snapToGrid w:val="0"/>
          <w:color w:val="000000" w:themeColor="text1"/>
          <w:sz w:val="24"/>
          <w14:textFill>
            <w14:solidFill>
              <w14:schemeClr w14:val="tx1"/>
            </w14:solidFill>
          </w14:textFill>
        </w:rPr>
      </w:pPr>
      <w:r>
        <w:rPr>
          <w:rFonts w:ascii="宋体" w:hAnsi="宋体"/>
          <w:snapToGrid w:val="0"/>
          <w:color w:val="000000" w:themeColor="text1"/>
          <w:sz w:val="24"/>
          <w14:textFill>
            <w14:solidFill>
              <w14:schemeClr w14:val="tx1"/>
            </w14:solidFill>
          </w14:textFill>
        </w:rPr>
        <w:br w:type="page"/>
      </w:r>
    </w:p>
    <w:p>
      <w:pPr>
        <w:adjustRightInd w:val="0"/>
        <w:snapToGrid w:val="0"/>
        <w:spacing w:line="400" w:lineRule="exact"/>
        <w:rPr>
          <w:rFonts w:ascii="宋体" w:hAnsi="宋体"/>
          <w:b/>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附件3</w:t>
      </w:r>
    </w:p>
    <w:p>
      <w:pPr>
        <w:pStyle w:val="2"/>
        <w:adjustRightInd w:val="0"/>
        <w:snapToGrid w:val="0"/>
        <w:spacing w:line="400" w:lineRule="exact"/>
        <w:jc w:val="center"/>
        <w:rPr>
          <w:rFonts w:ascii="宋体" w:hAnsi="宋体"/>
          <w:snapToGrid w:val="0"/>
          <w:color w:val="000000" w:themeColor="text1"/>
          <w:sz w:val="24"/>
          <w:szCs w:val="24"/>
          <w14:textFill>
            <w14:solidFill>
              <w14:schemeClr w14:val="tx1"/>
            </w14:solidFill>
          </w14:textFill>
        </w:rPr>
      </w:pPr>
      <w:r>
        <w:rPr>
          <w:rFonts w:hint="eastAsia" w:ascii="宋体" w:hAnsi="宋体"/>
          <w:snapToGrid w:val="0"/>
          <w:color w:val="000000" w:themeColor="text1"/>
          <w:sz w:val="24"/>
          <w:szCs w:val="24"/>
          <w14:textFill>
            <w14:solidFill>
              <w14:schemeClr w14:val="tx1"/>
            </w14:solidFill>
          </w14:textFill>
        </w:rPr>
        <w:t>报价表</w:t>
      </w:r>
      <w:bookmarkEnd w:id="3"/>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供应商全称：</w:t>
      </w:r>
      <w:r>
        <w:rPr>
          <w:rFonts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u w:val="single"/>
          <w14:textFill>
            <w14:solidFill>
              <w14:schemeClr w14:val="tx1"/>
            </w14:solidFill>
          </w14:textFill>
        </w:rPr>
        <w:t xml:space="preserve">  </w:t>
      </w:r>
      <w:r>
        <w:rPr>
          <w:rFonts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u w:val="single"/>
          <w14:textFill>
            <w14:solidFill>
              <w14:schemeClr w14:val="tx1"/>
            </w14:solidFill>
          </w14:textFill>
        </w:rPr>
        <w:t xml:space="preserve">   </w:t>
      </w:r>
      <w:r>
        <w:rPr>
          <w:rFonts w:ascii="宋体" w:hAnsi="宋体"/>
          <w:snapToGrid w:val="0"/>
          <w:color w:val="000000" w:themeColor="text1"/>
          <w:sz w:val="24"/>
          <w:u w:val="single"/>
          <w14:textFill>
            <w14:solidFill>
              <w14:schemeClr w14:val="tx1"/>
            </w14:solidFill>
          </w14:textFill>
        </w:rPr>
        <w:t xml:space="preserve">       </w:t>
      </w:r>
      <w:r>
        <w:rPr>
          <w:rFonts w:ascii="宋体" w:hAnsi="宋体"/>
          <w:snapToGrid w:val="0"/>
          <w:color w:val="000000" w:themeColor="text1"/>
          <w:sz w:val="24"/>
          <w14:textFill>
            <w14:solidFill>
              <w14:schemeClr w14:val="tx1"/>
            </w14:solidFill>
          </w14:textFill>
        </w:rPr>
        <w:t xml:space="preserve">  </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项目名称：</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项目编号：</w:t>
      </w:r>
      <w:r>
        <w:rPr>
          <w:rFonts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u w:val="single"/>
          <w14:textFill>
            <w14:solidFill>
              <w14:schemeClr w14:val="tx1"/>
            </w14:solidFill>
          </w14:textFill>
        </w:rPr>
        <w:t xml:space="preserve">  </w:t>
      </w:r>
      <w:r>
        <w:rPr>
          <w:rFonts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u w:val="single"/>
          <w14:textFill>
            <w14:solidFill>
              <w14:schemeClr w14:val="tx1"/>
            </w14:solidFill>
          </w14:textFill>
        </w:rPr>
        <w:t xml:space="preserve">   </w:t>
      </w:r>
      <w:r>
        <w:rPr>
          <w:rFonts w:ascii="宋体" w:hAnsi="宋体"/>
          <w:snapToGrid w:val="0"/>
          <w:color w:val="000000" w:themeColor="text1"/>
          <w:sz w:val="24"/>
          <w:u w:val="single"/>
          <w14:textFill>
            <w14:solidFill>
              <w14:schemeClr w14:val="tx1"/>
            </w14:solidFill>
          </w14:textFill>
        </w:rPr>
        <w:t xml:space="preserve">       </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ascii="宋体" w:hAnsi="宋体"/>
          <w:snapToGrid w:val="0"/>
          <w:color w:val="000000" w:themeColor="text1"/>
          <w:sz w:val="24"/>
          <w14:textFill>
            <w14:solidFill>
              <w14:schemeClr w14:val="tx1"/>
            </w14:solidFill>
          </w14:textFill>
        </w:rPr>
        <w:t>一</w:t>
      </w:r>
      <w:r>
        <w:rPr>
          <w:rFonts w:hint="eastAsia" w:ascii="宋体" w:hAnsi="宋体"/>
          <w:snapToGrid w:val="0"/>
          <w:color w:val="000000" w:themeColor="text1"/>
          <w:sz w:val="24"/>
          <w14:textFill>
            <w14:solidFill>
              <w14:schemeClr w14:val="tx1"/>
            </w14:solidFill>
          </w14:textFill>
        </w:rPr>
        <w:t>、</w:t>
      </w:r>
      <w:r>
        <w:rPr>
          <w:rFonts w:ascii="宋体" w:hAnsi="宋体"/>
          <w:snapToGrid w:val="0"/>
          <w:color w:val="000000" w:themeColor="text1"/>
          <w:sz w:val="24"/>
          <w14:textFill>
            <w14:solidFill>
              <w14:schemeClr w14:val="tx1"/>
            </w14:solidFill>
          </w14:textFill>
        </w:rPr>
        <w:t>项目总金额</w:t>
      </w:r>
      <w:r>
        <w:rPr>
          <w:rFonts w:hint="eastAsia" w:ascii="宋体" w:hAnsi="宋体"/>
          <w:snapToGrid w:val="0"/>
          <w:color w:val="000000" w:themeColor="text1"/>
          <w:sz w:val="24"/>
          <w14:textFill>
            <w14:solidFill>
              <w14:schemeClr w14:val="tx1"/>
            </w14:solidFill>
          </w14:textFill>
        </w:rPr>
        <w:t>（含税）：</w:t>
      </w:r>
      <w:r>
        <w:rPr>
          <w:rFonts w:hint="eastAsia" w:ascii="宋体" w:hAnsi="宋体"/>
          <w:snapToGrid w:val="0"/>
          <w:color w:val="000000" w:themeColor="text1"/>
          <w:sz w:val="24"/>
          <w:u w:val="single"/>
          <w14:textFill>
            <w14:solidFill>
              <w14:schemeClr w14:val="tx1"/>
            </w14:solidFill>
          </w14:textFill>
        </w:rPr>
        <w:t xml:space="preserve">       </w:t>
      </w:r>
      <w:r>
        <w:rPr>
          <w:rFonts w:hint="eastAsia" w:ascii="宋体" w:hAnsi="宋体"/>
          <w:snapToGrid w:val="0"/>
          <w:color w:val="000000" w:themeColor="text1"/>
          <w:sz w:val="24"/>
          <w14:textFill>
            <w14:solidFill>
              <w14:schemeClr w14:val="tx1"/>
            </w14:solidFill>
          </w14:textFill>
        </w:rPr>
        <w:t>万元。</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二、项目分项报价表（供应商可根据采购内容进行调整和设计）</w:t>
      </w: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sz w:val="24"/>
          <w14:textFill>
            <w14:solidFill>
              <w14:schemeClr w14:val="tx1"/>
            </w14:solidFill>
          </w14:textFill>
        </w:rPr>
      </w:pPr>
      <w:r>
        <w:rPr>
          <w:rFonts w:ascii="宋体" w:hAnsi="宋体"/>
          <w:snapToGrid w:val="0"/>
          <w:color w:val="000000" w:themeColor="text1"/>
          <w:sz w:val="24"/>
          <w14:textFill>
            <w14:solidFill>
              <w14:schemeClr w14:val="tx1"/>
            </w14:solidFill>
          </w14:textFill>
        </w:rPr>
        <w:t>三</w:t>
      </w:r>
      <w:r>
        <w:rPr>
          <w:rFonts w:hint="eastAsia" w:ascii="宋体" w:hAnsi="宋体"/>
          <w:snapToGrid w:val="0"/>
          <w:color w:val="000000" w:themeColor="text1"/>
          <w:sz w:val="24"/>
          <w14:textFill>
            <w14:solidFill>
              <w14:schemeClr w14:val="tx1"/>
            </w14:solidFill>
          </w14:textFill>
        </w:rPr>
        <w:t>、</w:t>
      </w:r>
      <w:r>
        <w:rPr>
          <w:rFonts w:ascii="宋体" w:hAnsi="宋体"/>
          <w:snapToGrid w:val="0"/>
          <w:color w:val="000000" w:themeColor="text1"/>
          <w:sz w:val="24"/>
          <w14:textFill>
            <w14:solidFill>
              <w14:schemeClr w14:val="tx1"/>
            </w14:solidFill>
          </w14:textFill>
        </w:rPr>
        <w:t>其他说明</w:t>
      </w:r>
    </w:p>
    <w:p>
      <w:pPr>
        <w:adjustRightInd w:val="0"/>
        <w:snapToGrid w:val="0"/>
        <w:spacing w:line="400" w:lineRule="exact"/>
        <w:ind w:firstLine="482" w:firstLineChars="200"/>
        <w:rPr>
          <w:rFonts w:ascii="宋体" w:hAnsi="宋体" w:cs="宋体"/>
          <w:b/>
          <w:snapToGrid w:val="0"/>
          <w:color w:val="000000" w:themeColor="text1"/>
          <w:sz w:val="24"/>
          <w14:textFill>
            <w14:solidFill>
              <w14:schemeClr w14:val="tx1"/>
            </w14:solidFill>
          </w14:textFill>
        </w:rPr>
      </w:pPr>
      <w:r>
        <w:rPr>
          <w:rFonts w:hint="eastAsia" w:ascii="宋体" w:hAnsi="宋体" w:cs="宋体"/>
          <w:b/>
          <w:snapToGrid w:val="0"/>
          <w:color w:val="000000" w:themeColor="text1"/>
          <w:sz w:val="24"/>
          <w14:textFill>
            <w14:solidFill>
              <w14:schemeClr w14:val="tx1"/>
            </w14:solidFill>
          </w14:textFill>
        </w:rPr>
        <w:t>1.供应商可自行设计报价表，但必须包含谈判文件第三部分所有分项内容。</w:t>
      </w:r>
    </w:p>
    <w:p>
      <w:pPr>
        <w:adjustRightInd w:val="0"/>
        <w:snapToGrid w:val="0"/>
        <w:spacing w:line="400" w:lineRule="exact"/>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2.分项报价表应包括总价、每个单项的价格，物资应注明产品型号规格、技术参数、数量、单价、品牌等内容。</w:t>
      </w:r>
    </w:p>
    <w:p>
      <w:pPr>
        <w:adjustRightInd w:val="0"/>
        <w:snapToGrid w:val="0"/>
        <w:spacing w:line="400" w:lineRule="exact"/>
        <w:ind w:firstLine="480" w:firstLineChars="200"/>
        <w:rPr>
          <w:rFonts w:ascii="宋体" w:hAnsi="宋体" w:cs="宋体"/>
          <w:snapToGrid w:val="0"/>
          <w:color w:val="000000" w:themeColor="text1"/>
          <w:kern w:val="0"/>
          <w:sz w:val="24"/>
          <w14:textFill>
            <w14:solidFill>
              <w14:schemeClr w14:val="tx1"/>
            </w14:solidFill>
          </w14:textFill>
        </w:rPr>
      </w:pPr>
      <w:r>
        <w:rPr>
          <w:rFonts w:ascii="宋体" w:hAnsi="宋体" w:cs="宋体"/>
          <w:snapToGrid w:val="0"/>
          <w:color w:val="000000" w:themeColor="text1"/>
          <w:kern w:val="0"/>
          <w:sz w:val="24"/>
          <w14:textFill>
            <w14:solidFill>
              <w14:schemeClr w14:val="tx1"/>
            </w14:solidFill>
          </w14:textFill>
        </w:rPr>
        <w:t>3</w:t>
      </w:r>
      <w:r>
        <w:rPr>
          <w:rFonts w:hint="eastAsia" w:ascii="宋体" w:hAnsi="宋体" w:cs="宋体"/>
          <w:snapToGrid w:val="0"/>
          <w:color w:val="000000" w:themeColor="text1"/>
          <w:kern w:val="0"/>
          <w:sz w:val="24"/>
          <w14:textFill>
            <w14:solidFill>
              <w14:schemeClr w14:val="tx1"/>
            </w14:solidFill>
          </w14:textFill>
        </w:rPr>
        <w:t>.</w:t>
      </w:r>
      <w:r>
        <w:rPr>
          <w:rFonts w:hint="eastAsia" w:ascii="宋体" w:hAnsi="宋体" w:cs="宋体"/>
          <w:b/>
          <w:snapToGrid w:val="0"/>
          <w:color w:val="000000" w:themeColor="text1"/>
          <w:kern w:val="0"/>
          <w:sz w:val="24"/>
          <w14:textFill>
            <w14:solidFill>
              <w14:schemeClr w14:val="tx1"/>
            </w14:solidFill>
          </w14:textFill>
        </w:rPr>
        <w:t>所有费用含税</w:t>
      </w:r>
      <w:r>
        <w:rPr>
          <w:rFonts w:hint="eastAsia" w:ascii="宋体" w:hAnsi="宋体" w:cs="宋体"/>
          <w:snapToGrid w:val="0"/>
          <w:color w:val="000000" w:themeColor="text1"/>
          <w:kern w:val="0"/>
          <w:sz w:val="24"/>
          <w14:textFill>
            <w14:solidFill>
              <w14:schemeClr w14:val="tx1"/>
            </w14:solidFill>
          </w14:textFill>
        </w:rPr>
        <w:t>。</w:t>
      </w:r>
    </w:p>
    <w:p>
      <w:pPr>
        <w:adjustRightInd w:val="0"/>
        <w:snapToGrid w:val="0"/>
        <w:spacing w:line="400" w:lineRule="exact"/>
        <w:ind w:firstLine="480" w:firstLineChars="200"/>
        <w:rPr>
          <w:rFonts w:ascii="宋体" w:hAnsi="宋体"/>
          <w:snapToGrid w:val="0"/>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kern w:val="0"/>
          <w:sz w:val="24"/>
          <w14:textFill>
            <w14:solidFill>
              <w14:schemeClr w14:val="tx1"/>
            </w14:solidFill>
          </w14:textFill>
        </w:rPr>
      </w:pPr>
    </w:p>
    <w:p>
      <w:pPr>
        <w:adjustRightInd w:val="0"/>
        <w:snapToGrid w:val="0"/>
        <w:spacing w:line="400" w:lineRule="exact"/>
        <w:ind w:firstLine="480" w:firstLineChars="200"/>
        <w:rPr>
          <w:rFonts w:ascii="宋体" w:hAnsi="宋体"/>
          <w:snapToGrid w:val="0"/>
          <w:color w:val="000000" w:themeColor="text1"/>
          <w:kern w:val="0"/>
          <w:sz w:val="24"/>
          <w14:textFill>
            <w14:solidFill>
              <w14:schemeClr w14:val="tx1"/>
            </w14:solidFill>
          </w14:textFill>
        </w:rPr>
      </w:pPr>
    </w:p>
    <w:p>
      <w:pPr>
        <w:adjustRightInd w:val="0"/>
        <w:snapToGrid w:val="0"/>
        <w:spacing w:line="400" w:lineRule="exact"/>
        <w:ind w:firstLine="480" w:firstLineChars="200"/>
        <w:jc w:val="right"/>
        <w:rPr>
          <w:rFonts w:ascii="宋体" w:hAnsi="宋体"/>
          <w:bCs/>
          <w:snapToGrid w:val="0"/>
          <w:color w:val="000000" w:themeColor="text1"/>
          <w:sz w:val="24"/>
          <w14:textFill>
            <w14:solidFill>
              <w14:schemeClr w14:val="tx1"/>
            </w14:solidFill>
          </w14:textFill>
        </w:rPr>
      </w:pPr>
      <w:r>
        <w:rPr>
          <w:rFonts w:hint="eastAsia" w:ascii="宋体" w:hAnsi="宋体"/>
          <w:snapToGrid w:val="0"/>
          <w:color w:val="000000" w:themeColor="text1"/>
          <w:sz w:val="24"/>
          <w:u w:val="single"/>
          <w14:textFill>
            <w14:solidFill>
              <w14:schemeClr w14:val="tx1"/>
            </w14:solidFill>
          </w14:textFill>
        </w:rPr>
        <w:t>（报价人：法定代表人或其正式授权人签字并加盖公章）</w:t>
      </w:r>
      <w:r>
        <w:rPr>
          <w:rFonts w:ascii="宋体" w:hAnsi="宋体"/>
          <w:bCs/>
          <w:snapToGrid w:val="0"/>
          <w:color w:val="000000" w:themeColor="text1"/>
          <w:sz w:val="24"/>
          <w:u w:val="single"/>
          <w14:textFill>
            <w14:solidFill>
              <w14:schemeClr w14:val="tx1"/>
            </w14:solidFill>
          </w14:textFill>
        </w:rPr>
        <w:t xml:space="preserve"> </w:t>
      </w:r>
    </w:p>
    <w:p>
      <w:pPr>
        <w:adjustRightInd w:val="0"/>
        <w:snapToGrid w:val="0"/>
        <w:spacing w:line="400" w:lineRule="exact"/>
        <w:ind w:firstLine="480" w:firstLineChars="200"/>
        <w:jc w:val="right"/>
        <w:rPr>
          <w:rFonts w:ascii="宋体" w:hAnsi="宋体"/>
          <w:bCs/>
          <w:snapToGrid w:val="0"/>
          <w:color w:val="000000" w:themeColor="text1"/>
          <w:sz w:val="24"/>
          <w14:textFill>
            <w14:solidFill>
              <w14:schemeClr w14:val="tx1"/>
            </w14:solidFill>
          </w14:textFill>
        </w:rPr>
      </w:pPr>
      <w:r>
        <w:rPr>
          <w:rFonts w:hint="eastAsia" w:ascii="宋体" w:hAnsi="宋体"/>
          <w:bCs/>
          <w:snapToGrid w:val="0"/>
          <w:color w:val="000000" w:themeColor="text1"/>
          <w:sz w:val="24"/>
          <w14:textFill>
            <w14:solidFill>
              <w14:schemeClr w14:val="tx1"/>
            </w14:solidFill>
          </w14:textFill>
        </w:rPr>
        <w:t xml:space="preserve">              年  月  日</w:t>
      </w:r>
    </w:p>
    <w:p>
      <w:pPr>
        <w:adjustRightInd w:val="0"/>
        <w:snapToGrid w:val="0"/>
        <w:rPr>
          <w:rFonts w:ascii="宋体" w:hAnsi="宋体"/>
          <w:snapToGrid w:val="0"/>
          <w:color w:val="000000" w:themeColor="text1"/>
          <w:sz w:val="24"/>
          <w14:textFill>
            <w14:solidFill>
              <w14:schemeClr w14:val="tx1"/>
            </w14:solidFill>
          </w14:textFill>
        </w:rPr>
      </w:pPr>
      <w:r>
        <w:rPr>
          <w:rFonts w:ascii="宋体" w:hAnsi="宋体"/>
          <w:snapToGrid w:val="0"/>
          <w:color w:val="000000" w:themeColor="text1"/>
          <w:sz w:val="24"/>
          <w14:textFill>
            <w14:solidFill>
              <w14:schemeClr w14:val="tx1"/>
            </w14:solidFill>
          </w14:textFill>
        </w:rPr>
        <w:br w:type="page"/>
      </w:r>
    </w:p>
    <w:p>
      <w:pPr>
        <w:adjustRightInd w:val="0"/>
        <w:snapToGrid w:val="0"/>
        <w:spacing w:line="400" w:lineRule="exact"/>
        <w:rPr>
          <w:rFonts w:ascii="宋体" w:hAnsi="宋体"/>
          <w:b/>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附件4</w:t>
      </w:r>
    </w:p>
    <w:p>
      <w:pPr>
        <w:topLinePunct/>
        <w:adjustRightInd w:val="0"/>
        <w:snapToGrid w:val="0"/>
        <w:spacing w:line="360" w:lineRule="auto"/>
        <w:rPr>
          <w:rFonts w:ascii="黑体" w:hAnsi="黑体" w:eastAsia="黑体"/>
          <w:color w:val="000000" w:themeColor="text1"/>
          <w:spacing w:val="-4"/>
          <w:sz w:val="30"/>
          <w:szCs w:val="30"/>
          <w14:textFill>
            <w14:solidFill>
              <w14:schemeClr w14:val="tx1"/>
            </w14:solidFill>
          </w14:textFill>
        </w:rPr>
      </w:pPr>
    </w:p>
    <w:p>
      <w:pPr>
        <w:topLinePunct/>
        <w:adjustRightInd w:val="0"/>
        <w:snapToGrid w:val="0"/>
        <w:spacing w:line="360" w:lineRule="auto"/>
        <w:jc w:val="center"/>
        <w:rPr>
          <w:rFonts w:ascii="黑体" w:hAnsi="黑体" w:eastAsia="黑体"/>
          <w:color w:val="000000" w:themeColor="text1"/>
          <w:spacing w:val="-4"/>
          <w:sz w:val="30"/>
          <w:szCs w:val="30"/>
          <w14:textFill>
            <w14:solidFill>
              <w14:schemeClr w14:val="tx1"/>
            </w14:solidFill>
          </w14:textFill>
        </w:rPr>
      </w:pPr>
      <w:r>
        <w:rPr>
          <w:rFonts w:hint="eastAsia" w:ascii="黑体" w:hAnsi="黑体" w:eastAsia="黑体"/>
          <w:color w:val="000000" w:themeColor="text1"/>
          <w:spacing w:val="-4"/>
          <w:sz w:val="30"/>
          <w:szCs w:val="30"/>
          <w14:textFill>
            <w14:solidFill>
              <w14:schemeClr w14:val="tx1"/>
            </w14:solidFill>
          </w14:textFill>
        </w:rPr>
        <w:t>阳 光 宣 言</w:t>
      </w:r>
    </w:p>
    <w:p>
      <w:pPr>
        <w:topLinePunct/>
        <w:adjustRightInd w:val="0"/>
        <w:snapToGrid w:val="0"/>
        <w:spacing w:line="360" w:lineRule="auto"/>
        <w:ind w:firstLine="466" w:firstLineChars="200"/>
        <w:rPr>
          <w:rFonts w:ascii="宋体" w:hAnsi="宋体"/>
          <w:b/>
          <w:color w:val="000000" w:themeColor="text1"/>
          <w:spacing w:val="-4"/>
          <w:sz w:val="24"/>
          <w14:textFill>
            <w14:solidFill>
              <w14:schemeClr w14:val="tx1"/>
            </w14:solidFill>
          </w14:textFill>
        </w:rPr>
      </w:pPr>
    </w:p>
    <w:p>
      <w:pPr>
        <w:topLinePunct/>
        <w:adjustRightInd w:val="0"/>
        <w:snapToGrid w:val="0"/>
        <w:spacing w:line="360" w:lineRule="auto"/>
        <w:ind w:firstLine="466" w:firstLineChars="200"/>
        <w:rPr>
          <w:rFonts w:ascii="宋体" w:hAnsi="宋体"/>
          <w:b/>
          <w:color w:val="000000" w:themeColor="text1"/>
          <w:spacing w:val="-4"/>
          <w:sz w:val="24"/>
          <w14:textFill>
            <w14:solidFill>
              <w14:schemeClr w14:val="tx1"/>
            </w14:solidFill>
          </w14:textFill>
        </w:rPr>
      </w:pPr>
    </w:p>
    <w:p>
      <w:pPr>
        <w:tabs>
          <w:tab w:val="left" w:pos="4875"/>
        </w:tabs>
        <w:spacing w:line="360" w:lineRule="auto"/>
        <w:ind w:firstLine="464" w:firstLineChars="200"/>
        <w:rPr>
          <w:rFonts w:ascii="宋体" w:hAnsi="宋体"/>
          <w:color w:val="000000" w:themeColor="text1"/>
          <w:spacing w:val="-4"/>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一、不以向四川宝石花医院员工及其亲属提供任何个人利益的方式，谋求与医院的合作关系。</w:t>
      </w:r>
    </w:p>
    <w:p>
      <w:pPr>
        <w:tabs>
          <w:tab w:val="left" w:pos="4875"/>
        </w:tabs>
        <w:spacing w:line="360" w:lineRule="auto"/>
        <w:ind w:firstLine="464" w:firstLineChars="200"/>
        <w:rPr>
          <w:rFonts w:ascii="宋体" w:hAnsi="宋体"/>
          <w:color w:val="000000" w:themeColor="text1"/>
          <w:spacing w:val="-4"/>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二、主动如实向四川宝石花医院通报是否与四川宝石花医院员工存在亲属关系，是否有宝石花离职员工担任重要岗位。</w:t>
      </w:r>
    </w:p>
    <w:p>
      <w:pPr>
        <w:tabs>
          <w:tab w:val="left" w:pos="4875"/>
        </w:tabs>
        <w:spacing w:line="360" w:lineRule="auto"/>
        <w:ind w:firstLine="464" w:firstLineChars="200"/>
        <w:rPr>
          <w:rFonts w:ascii="宋体" w:hAnsi="宋体"/>
          <w:color w:val="000000" w:themeColor="text1"/>
          <w:spacing w:val="-4"/>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三、不与四川宝石花医院员工就标底、其他单位的投标书、谈判文件等商业秘密及合同中的条款进行私下商谈或者达成默契。</w:t>
      </w:r>
    </w:p>
    <w:p>
      <w:pPr>
        <w:tabs>
          <w:tab w:val="left" w:pos="4875"/>
        </w:tabs>
        <w:spacing w:line="360" w:lineRule="auto"/>
        <w:ind w:firstLine="464" w:firstLineChars="200"/>
        <w:rPr>
          <w:rFonts w:ascii="宋体" w:hAnsi="宋体"/>
          <w:color w:val="000000" w:themeColor="text1"/>
          <w:spacing w:val="-4"/>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四、不与其它单位串通投标、竞争性谈判等，不</w:t>
      </w:r>
      <w:r>
        <w:rPr>
          <w:rFonts w:hint="eastAsia" w:ascii="宋体" w:hAnsi="宋体" w:cs="宋体"/>
          <w:color w:val="000000" w:themeColor="text1"/>
          <w:spacing w:val="-4"/>
          <w:sz w:val="24"/>
          <w14:textFill>
            <w14:solidFill>
              <w14:schemeClr w14:val="tx1"/>
            </w14:solidFill>
          </w14:textFill>
        </w:rPr>
        <w:t>釆</w:t>
      </w:r>
      <w:r>
        <w:rPr>
          <w:rFonts w:hint="eastAsia" w:ascii="宋体" w:hAnsi="宋体"/>
          <w:color w:val="000000" w:themeColor="text1"/>
          <w:spacing w:val="-4"/>
          <w:sz w:val="24"/>
          <w14:textFill>
            <w14:solidFill>
              <w14:schemeClr w14:val="tx1"/>
            </w14:solidFill>
          </w14:textFill>
        </w:rPr>
        <w:t>取恶性竞争等不正当手段竞争业务。</w:t>
      </w:r>
    </w:p>
    <w:p>
      <w:pPr>
        <w:tabs>
          <w:tab w:val="left" w:pos="4875"/>
        </w:tabs>
        <w:spacing w:line="360" w:lineRule="auto"/>
        <w:ind w:firstLine="464" w:firstLineChars="200"/>
        <w:rPr>
          <w:rFonts w:ascii="宋体" w:hAnsi="宋体"/>
          <w:color w:val="000000" w:themeColor="text1"/>
          <w:spacing w:val="-4"/>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pPr>
        <w:tabs>
          <w:tab w:val="left" w:pos="4875"/>
        </w:tabs>
        <w:spacing w:line="360" w:lineRule="auto"/>
        <w:ind w:firstLine="464" w:firstLineChars="200"/>
        <w:rPr>
          <w:rFonts w:ascii="宋体" w:hAnsi="宋体"/>
          <w:color w:val="000000" w:themeColor="text1"/>
          <w:spacing w:val="-4"/>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六、发现本单位人员有向四川宝石花医院员工行贿倾向、建议或行为的，应坚决予以制止、批评、处理；发现四川宝石花医院员工有索贿、受贿行为的，应坚决拒绝，并四川宝石花医院纪委举报（</w:t>
      </w:r>
      <w:r>
        <w:fldChar w:fldCharType="begin"/>
      </w:r>
      <w:r>
        <w:instrText xml:space="preserve"> HYPERLINK "mailto:luyi@gfhealthcare.com" </w:instrText>
      </w:r>
      <w:r>
        <w:fldChar w:fldCharType="separate"/>
      </w:r>
      <w:r>
        <w:rPr>
          <w:rFonts w:ascii="宋体" w:hAnsi="宋体"/>
          <w:color w:val="000000" w:themeColor="text1"/>
          <w:spacing w:val="-4"/>
          <w:sz w:val="24"/>
          <w14:textFill>
            <w14:solidFill>
              <w14:schemeClr w14:val="tx1"/>
            </w14:solidFill>
          </w14:textFill>
        </w:rPr>
        <w:t>luy_sc</w:t>
      </w:r>
      <w:r>
        <w:rPr>
          <w:rStyle w:val="12"/>
          <w:rFonts w:hint="eastAsia" w:ascii="宋体" w:hAnsi="宋体"/>
          <w:color w:val="000000" w:themeColor="text1"/>
          <w:spacing w:val="-4"/>
          <w:sz w:val="24"/>
          <w14:textFill>
            <w14:solidFill>
              <w14:schemeClr w14:val="tx1"/>
            </w14:solidFill>
          </w14:textFill>
        </w:rPr>
        <w:t>@</w:t>
      </w:r>
      <w:r>
        <w:rPr>
          <w:rStyle w:val="12"/>
          <w:rFonts w:ascii="宋体" w:hAnsi="宋体"/>
          <w:color w:val="000000" w:themeColor="text1"/>
          <w:spacing w:val="-4"/>
          <w:sz w:val="24"/>
          <w14:textFill>
            <w14:solidFill>
              <w14:schemeClr w14:val="tx1"/>
            </w14:solidFill>
          </w14:textFill>
        </w:rPr>
        <w:t>gfhealthcare.com</w:t>
      </w:r>
      <w:r>
        <w:rPr>
          <w:rStyle w:val="12"/>
          <w:rFonts w:ascii="宋体" w:hAnsi="宋体"/>
          <w:color w:val="000000" w:themeColor="text1"/>
          <w:spacing w:val="-4"/>
          <w:sz w:val="24"/>
          <w14:textFill>
            <w14:solidFill>
              <w14:schemeClr w14:val="tx1"/>
            </w14:solidFill>
          </w14:textFill>
        </w:rPr>
        <w:fldChar w:fldCharType="end"/>
      </w:r>
      <w:r>
        <w:rPr>
          <w:rFonts w:hint="eastAsia" w:ascii="宋体" w:hAnsi="宋体"/>
          <w:color w:val="000000" w:themeColor="text1"/>
          <w:spacing w:val="-4"/>
          <w:sz w:val="24"/>
          <w14:textFill>
            <w14:solidFill>
              <w14:schemeClr w14:val="tx1"/>
            </w14:solidFill>
          </w14:textFill>
        </w:rPr>
        <w:t>）。</w:t>
      </w:r>
    </w:p>
    <w:p>
      <w:pPr>
        <w:tabs>
          <w:tab w:val="left" w:pos="4875"/>
        </w:tabs>
        <w:spacing w:line="360" w:lineRule="auto"/>
        <w:ind w:left="210" w:leftChars="100" w:firstLine="464" w:firstLineChars="200"/>
        <w:rPr>
          <w:rFonts w:ascii="宋体" w:hAnsi="宋体"/>
          <w:color w:val="000000" w:themeColor="text1"/>
          <w:spacing w:val="-4"/>
          <w:sz w:val="24"/>
          <w14:textFill>
            <w14:solidFill>
              <w14:schemeClr w14:val="tx1"/>
            </w14:solidFill>
          </w14:textFill>
        </w:rPr>
      </w:pPr>
    </w:p>
    <w:p>
      <w:pPr>
        <w:tabs>
          <w:tab w:val="left" w:pos="4875"/>
        </w:tabs>
        <w:spacing w:line="360" w:lineRule="auto"/>
        <w:ind w:left="210" w:leftChars="100" w:firstLine="464" w:firstLineChars="200"/>
        <w:rPr>
          <w:rFonts w:ascii="宋体" w:hAnsi="宋体"/>
          <w:color w:val="000000" w:themeColor="text1"/>
          <w:spacing w:val="-4"/>
          <w:sz w:val="24"/>
          <w14:textFill>
            <w14:solidFill>
              <w14:schemeClr w14:val="tx1"/>
            </w14:solidFill>
          </w14:textFill>
        </w:rPr>
      </w:pPr>
    </w:p>
    <w:p>
      <w:pPr>
        <w:tabs>
          <w:tab w:val="left" w:pos="4875"/>
        </w:tabs>
        <w:spacing w:line="360" w:lineRule="auto"/>
        <w:ind w:left="210" w:leftChars="100" w:firstLine="4751" w:firstLineChars="2048"/>
        <w:jc w:val="left"/>
        <w:rPr>
          <w:rFonts w:ascii="宋体" w:hAnsi="宋体"/>
          <w:color w:val="000000" w:themeColor="text1"/>
          <w:spacing w:val="-4"/>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供应商（公章）：</w:t>
      </w:r>
    </w:p>
    <w:p>
      <w:pPr>
        <w:tabs>
          <w:tab w:val="left" w:pos="4875"/>
        </w:tabs>
        <w:spacing w:line="360" w:lineRule="auto"/>
        <w:ind w:left="210" w:leftChars="100" w:firstLine="4751" w:firstLineChars="2048"/>
        <w:jc w:val="left"/>
        <w:rPr>
          <w:rFonts w:ascii="宋体" w:hAnsi="宋体"/>
          <w:color w:val="000000" w:themeColor="text1"/>
          <w:spacing w:val="-4"/>
          <w:sz w:val="24"/>
          <w14:textFill>
            <w14:solidFill>
              <w14:schemeClr w14:val="tx1"/>
            </w14:solidFill>
          </w14:textFill>
        </w:rPr>
      </w:pPr>
    </w:p>
    <w:p>
      <w:pPr>
        <w:tabs>
          <w:tab w:val="left" w:pos="4875"/>
        </w:tabs>
        <w:spacing w:line="360" w:lineRule="auto"/>
        <w:ind w:left="210" w:leftChars="100" w:firstLine="4751" w:firstLineChars="2048"/>
        <w:jc w:val="left"/>
        <w:rPr>
          <w:rFonts w:ascii="宋体" w:hAnsi="宋体"/>
          <w:color w:val="000000" w:themeColor="text1"/>
          <w:spacing w:val="-4"/>
          <w:sz w:val="24"/>
          <w14:textFill>
            <w14:solidFill>
              <w14:schemeClr w14:val="tx1"/>
            </w14:solidFill>
          </w14:textFill>
        </w:rPr>
      </w:pPr>
      <w:r>
        <w:rPr>
          <w:rFonts w:ascii="宋体" w:hAnsi="宋体"/>
          <w:color w:val="000000" w:themeColor="text1"/>
          <w:spacing w:val="-4"/>
          <w:sz w:val="24"/>
          <w14:textFill>
            <w14:solidFill>
              <w14:schemeClr w14:val="tx1"/>
            </w14:solidFill>
          </w14:textFill>
        </w:rPr>
        <w:t>法定代表人或授权代表</w:t>
      </w:r>
      <w:r>
        <w:rPr>
          <w:rFonts w:hint="eastAsia" w:ascii="宋体" w:hAnsi="宋体"/>
          <w:color w:val="000000" w:themeColor="text1"/>
          <w:spacing w:val="-4"/>
          <w:sz w:val="24"/>
          <w14:textFill>
            <w14:solidFill>
              <w14:schemeClr w14:val="tx1"/>
            </w14:solidFill>
          </w14:textFill>
        </w:rPr>
        <w:t>（签字）：</w:t>
      </w:r>
    </w:p>
    <w:p>
      <w:pPr>
        <w:tabs>
          <w:tab w:val="left" w:pos="4875"/>
        </w:tabs>
        <w:spacing w:line="360" w:lineRule="auto"/>
        <w:ind w:left="210" w:leftChars="100" w:firstLine="4751" w:firstLineChars="2048"/>
        <w:jc w:val="left"/>
        <w:rPr>
          <w:rFonts w:ascii="宋体" w:hAnsi="宋体"/>
          <w:color w:val="000000" w:themeColor="text1"/>
          <w:spacing w:val="-4"/>
          <w:sz w:val="24"/>
          <w14:textFill>
            <w14:solidFill>
              <w14:schemeClr w14:val="tx1"/>
            </w14:solidFill>
          </w14:textFill>
        </w:rPr>
      </w:pPr>
    </w:p>
    <w:p>
      <w:pPr>
        <w:spacing w:line="360" w:lineRule="auto"/>
        <w:ind w:firstLine="4915" w:firstLineChars="2048"/>
        <w:jc w:val="lef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二〇××年××月××日</w:t>
      </w:r>
      <w:r>
        <w:rPr>
          <w:rFonts w:ascii="宋体" w:hAnsi="宋体" w:cs="仿宋"/>
          <w:color w:val="000000" w:themeColor="text1"/>
          <w:sz w:val="24"/>
          <w14:textFill>
            <w14:solidFill>
              <w14:schemeClr w14:val="tx1"/>
            </w14:solidFill>
          </w14:textFill>
        </w:rPr>
        <w:br w:type="page"/>
      </w:r>
    </w:p>
    <w:p>
      <w:pPr>
        <w:spacing w:line="360" w:lineRule="auto"/>
        <w:jc w:val="left"/>
        <w:rPr>
          <w:rFonts w:ascii="宋体" w:hAnsi="宋体"/>
          <w:snapToGrid w:val="0"/>
          <w:color w:val="000000" w:themeColor="text1"/>
          <w:sz w:val="24"/>
          <w14:textFill>
            <w14:solidFill>
              <w14:schemeClr w14:val="tx1"/>
            </w14:solidFill>
          </w14:textFill>
        </w:rPr>
      </w:pPr>
      <w:r>
        <w:rPr>
          <w:rFonts w:hint="eastAsia" w:ascii="宋体" w:hAnsi="宋体"/>
          <w:snapToGrid w:val="0"/>
          <w:color w:val="000000" w:themeColor="text1"/>
          <w:sz w:val="24"/>
          <w14:textFill>
            <w14:solidFill>
              <w14:schemeClr w14:val="tx1"/>
            </w14:solidFill>
          </w14:textFill>
        </w:rPr>
        <w:t>附件5</w:t>
      </w:r>
    </w:p>
    <w:p>
      <w:pPr>
        <w:jc w:val="center"/>
        <w:rPr>
          <w:rFonts w:ascii="黑体" w:hAnsi="黑体" w:eastAsia="黑体" w:cs="仿宋"/>
          <w:bCs/>
          <w:color w:val="000000" w:themeColor="text1"/>
          <w:sz w:val="30"/>
          <w:szCs w:val="30"/>
          <w14:textFill>
            <w14:solidFill>
              <w14:schemeClr w14:val="tx1"/>
            </w14:solidFill>
          </w14:textFill>
        </w:rPr>
      </w:pPr>
      <w:r>
        <w:rPr>
          <w:rFonts w:hint="eastAsia" w:ascii="黑体" w:hAnsi="黑体" w:eastAsia="黑体" w:cs="仿宋"/>
          <w:bCs/>
          <w:color w:val="000000" w:themeColor="text1"/>
          <w:sz w:val="30"/>
          <w:szCs w:val="30"/>
          <w14:textFill>
            <w14:solidFill>
              <w14:schemeClr w14:val="tx1"/>
            </w14:solidFill>
          </w14:textFill>
        </w:rPr>
        <w:t>合同签署承诺书</w:t>
      </w:r>
    </w:p>
    <w:p>
      <w:pPr>
        <w:spacing w:line="560" w:lineRule="exact"/>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四川宝石花医院：</w:t>
      </w:r>
    </w:p>
    <w:p>
      <w:pPr>
        <w:spacing w:line="560" w:lineRule="exact"/>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为了进一步规范四川宝石花医院的合同管理，确保医院经营管理依法规范运作，健全内部控制机制，提高防范和化转法律风险的能力，如我方中选该项目，在此，我代表</w:t>
      </w:r>
      <w:r>
        <w:rPr>
          <w:rFonts w:hint="eastAsia" w:ascii="宋体" w:hAnsi="宋体" w:cs="仿宋"/>
          <w:color w:val="000000" w:themeColor="text1"/>
          <w:sz w:val="24"/>
          <w:u w:val="single"/>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（单位）向医院做出以下郑重承诺：</w:t>
      </w:r>
    </w:p>
    <w:p>
      <w:pPr>
        <w:spacing w:line="560" w:lineRule="exact"/>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一、严格遵守《</w:t>
      </w:r>
      <w:bookmarkStart w:id="4" w:name="_Toc48632194"/>
      <w:bookmarkStart w:id="5" w:name="_Toc48743821"/>
      <w:bookmarkStart w:id="6" w:name="_Toc47281221"/>
      <w:bookmarkStart w:id="7" w:name="_Toc47335497"/>
      <w:bookmarkStart w:id="8" w:name="_Toc47364785"/>
      <w:bookmarkStart w:id="9" w:name="_Toc47281872"/>
      <w:bookmarkStart w:id="10" w:name="_Toc47709624"/>
      <w:r>
        <w:rPr>
          <w:rFonts w:hint="eastAsia" w:ascii="宋体" w:hAnsi="宋体" w:cs="仿宋"/>
          <w:color w:val="000000" w:themeColor="text1"/>
          <w:sz w:val="24"/>
          <w14:textFill>
            <w14:solidFill>
              <w14:schemeClr w14:val="tx1"/>
            </w14:solidFill>
          </w14:textFill>
        </w:rPr>
        <w:t>四川宝石花医院合同管理办法（试行</w:t>
      </w:r>
      <w:bookmarkEnd w:id="4"/>
      <w:bookmarkEnd w:id="5"/>
      <w:bookmarkEnd w:id="6"/>
      <w:bookmarkEnd w:id="7"/>
      <w:bookmarkEnd w:id="8"/>
      <w:bookmarkEnd w:id="9"/>
      <w:bookmarkEnd w:id="10"/>
      <w:r>
        <w:rPr>
          <w:rFonts w:hint="eastAsia" w:ascii="宋体" w:hAnsi="宋体" w:cs="仿宋"/>
          <w:color w:val="000000" w:themeColor="text1"/>
          <w:sz w:val="24"/>
          <w14:textFill>
            <w14:solidFill>
              <w14:schemeClr w14:val="tx1"/>
            </w14:solidFill>
          </w14:textFill>
        </w:rPr>
        <w:t>）》及相关制度的规定，在授权权限范围内订立并负责履行各类合同。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二、承诺不签订下列合同：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1.无签约依据的支出类合同；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2.虚假合同；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3.交易事项、质量标准、计价依据、履行期限、双方责任、违约责任等条款不确定的合同；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4.未按规定程序审查审批的合同；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5.为规避审查审批而拆分的合同；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6.合同内容与合同类别不符的合同；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7.未授权或超越授权范围、期限的合同；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8.未按规定程序确定合同相对人或合同相对人不具备相应资格的合同；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9.内容违法的合同；</w:t>
      </w:r>
    </w:p>
    <w:p>
      <w:pPr>
        <w:spacing w:line="560" w:lineRule="exact"/>
        <w:ind w:firstLine="66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10.违反医院合同管理规定，以其他印章代替合同专用章订立合同。</w:t>
      </w:r>
    </w:p>
    <w:p>
      <w:pPr>
        <w:spacing w:line="560" w:lineRule="exact"/>
        <w:ind w:firstLine="720" w:firstLineChars="3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特此承诺。</w:t>
      </w:r>
    </w:p>
    <w:p>
      <w:pPr>
        <w:tabs>
          <w:tab w:val="left" w:pos="4875"/>
        </w:tabs>
        <w:spacing w:line="360" w:lineRule="auto"/>
        <w:ind w:left="210" w:leftChars="100" w:firstLine="4041" w:firstLineChars="1742"/>
        <w:rPr>
          <w:rFonts w:ascii="宋体" w:hAnsi="宋体"/>
          <w:color w:val="000000" w:themeColor="text1"/>
          <w:spacing w:val="-4"/>
          <w:sz w:val="24"/>
          <w14:textFill>
            <w14:solidFill>
              <w14:schemeClr w14:val="tx1"/>
            </w14:solidFill>
          </w14:textFill>
        </w:rPr>
      </w:pPr>
      <w:r>
        <w:rPr>
          <w:rFonts w:hint="eastAsia" w:ascii="宋体" w:hAnsi="宋体"/>
          <w:color w:val="000000" w:themeColor="text1"/>
          <w:spacing w:val="-4"/>
          <w:sz w:val="24"/>
          <w14:textFill>
            <w14:solidFill>
              <w14:schemeClr w14:val="tx1"/>
            </w14:solidFill>
          </w14:textFill>
        </w:rPr>
        <w:t>供应商（公章）：</w:t>
      </w:r>
    </w:p>
    <w:p>
      <w:pPr>
        <w:tabs>
          <w:tab w:val="left" w:pos="4875"/>
        </w:tabs>
        <w:spacing w:line="360" w:lineRule="auto"/>
        <w:ind w:left="210" w:leftChars="100" w:firstLine="4041" w:firstLineChars="1742"/>
        <w:rPr>
          <w:rFonts w:ascii="宋体" w:hAnsi="宋体"/>
          <w:color w:val="000000" w:themeColor="text1"/>
          <w:spacing w:val="-4"/>
          <w:sz w:val="24"/>
          <w14:textFill>
            <w14:solidFill>
              <w14:schemeClr w14:val="tx1"/>
            </w14:solidFill>
          </w14:textFill>
        </w:rPr>
      </w:pPr>
      <w:r>
        <w:rPr>
          <w:rFonts w:ascii="宋体" w:hAnsi="宋体"/>
          <w:color w:val="000000" w:themeColor="text1"/>
          <w:spacing w:val="-4"/>
          <w:sz w:val="24"/>
          <w14:textFill>
            <w14:solidFill>
              <w14:schemeClr w14:val="tx1"/>
            </w14:solidFill>
          </w14:textFill>
        </w:rPr>
        <w:t>法定代表人或授权代表</w:t>
      </w:r>
      <w:r>
        <w:rPr>
          <w:rFonts w:hint="eastAsia" w:ascii="宋体" w:hAnsi="宋体"/>
          <w:color w:val="000000" w:themeColor="text1"/>
          <w:spacing w:val="-4"/>
          <w:sz w:val="24"/>
          <w14:textFill>
            <w14:solidFill>
              <w14:schemeClr w14:val="tx1"/>
            </w14:solidFill>
          </w14:textFill>
        </w:rPr>
        <w:t>（签字）：</w:t>
      </w:r>
    </w:p>
    <w:p>
      <w:pPr>
        <w:ind w:left="1441" w:leftChars="686"/>
        <w:jc w:val="righ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 xml:space="preserve">                二〇××年××月××日</w:t>
      </w:r>
    </w:p>
    <w:p>
      <w:pPr>
        <w:spacing w:line="360" w:lineRule="auto"/>
        <w:jc w:val="left"/>
        <w:rPr>
          <w:rFonts w:ascii="宋体" w:hAnsi="宋体"/>
          <w:snapToGrid w:val="0"/>
          <w:color w:val="000000" w:themeColor="text1"/>
          <w:sz w:val="24"/>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F60CA"/>
    <w:multiLevelType w:val="singleLevel"/>
    <w:tmpl w:val="C22F60CA"/>
    <w:lvl w:ilvl="0" w:tentative="0">
      <w:start w:val="1"/>
      <w:numFmt w:val="decimal"/>
      <w:suff w:val="nothing"/>
      <w:lvlText w:val="（%1）"/>
      <w:lvlJc w:val="left"/>
    </w:lvl>
  </w:abstractNum>
  <w:abstractNum w:abstractNumId="1">
    <w:nsid w:val="F36DA4E1"/>
    <w:multiLevelType w:val="singleLevel"/>
    <w:tmpl w:val="F36DA4E1"/>
    <w:lvl w:ilvl="0" w:tentative="0">
      <w:start w:val="1"/>
      <w:numFmt w:val="chineseCounting"/>
      <w:suff w:val="nothing"/>
      <w:lvlText w:val="%1、"/>
      <w:lvlJc w:val="left"/>
      <w:rPr>
        <w:rFonts w:hint="eastAsia"/>
      </w:rPr>
    </w:lvl>
  </w:abstractNum>
  <w:abstractNum w:abstractNumId="2">
    <w:nsid w:val="112E7D4A"/>
    <w:multiLevelType w:val="multilevel"/>
    <w:tmpl w:val="112E7D4A"/>
    <w:lvl w:ilvl="0" w:tentative="0">
      <w:start w:val="1"/>
      <w:numFmt w:val="decimal"/>
      <w:suff w:val="nothing"/>
      <w:lvlText w:val="%1．"/>
      <w:lvlJc w:val="left"/>
      <w:pPr>
        <w:ind w:left="-6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3">
    <w:nsid w:val="35460726"/>
    <w:multiLevelType w:val="multilevel"/>
    <w:tmpl w:val="354607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36428B"/>
    <w:multiLevelType w:val="multilevel"/>
    <w:tmpl w:val="5936428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EB759F4"/>
    <w:multiLevelType w:val="multilevel"/>
    <w:tmpl w:val="5EB759F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B10759F"/>
    <w:rsid w:val="00013C83"/>
    <w:rsid w:val="0004023C"/>
    <w:rsid w:val="000421C9"/>
    <w:rsid w:val="000445CE"/>
    <w:rsid w:val="00047D42"/>
    <w:rsid w:val="00081B0E"/>
    <w:rsid w:val="000930A5"/>
    <w:rsid w:val="000A3131"/>
    <w:rsid w:val="000B3505"/>
    <w:rsid w:val="000D0DFA"/>
    <w:rsid w:val="00115F32"/>
    <w:rsid w:val="001546A3"/>
    <w:rsid w:val="00174455"/>
    <w:rsid w:val="0018435C"/>
    <w:rsid w:val="001C4C4D"/>
    <w:rsid w:val="00205E98"/>
    <w:rsid w:val="00244E85"/>
    <w:rsid w:val="00262D78"/>
    <w:rsid w:val="00263D1F"/>
    <w:rsid w:val="00270827"/>
    <w:rsid w:val="002F0B55"/>
    <w:rsid w:val="002F2A6B"/>
    <w:rsid w:val="0031189F"/>
    <w:rsid w:val="00367E3D"/>
    <w:rsid w:val="00377456"/>
    <w:rsid w:val="00377F0B"/>
    <w:rsid w:val="00384FD3"/>
    <w:rsid w:val="003B2ADB"/>
    <w:rsid w:val="0042180B"/>
    <w:rsid w:val="004417C9"/>
    <w:rsid w:val="004610B6"/>
    <w:rsid w:val="004F5714"/>
    <w:rsid w:val="00523D43"/>
    <w:rsid w:val="0052731A"/>
    <w:rsid w:val="005329BA"/>
    <w:rsid w:val="00563D62"/>
    <w:rsid w:val="005904AF"/>
    <w:rsid w:val="005B0A62"/>
    <w:rsid w:val="005C0775"/>
    <w:rsid w:val="005E26BD"/>
    <w:rsid w:val="0060659A"/>
    <w:rsid w:val="00614C38"/>
    <w:rsid w:val="00615767"/>
    <w:rsid w:val="0063037C"/>
    <w:rsid w:val="00632C08"/>
    <w:rsid w:val="00654C25"/>
    <w:rsid w:val="00681353"/>
    <w:rsid w:val="00692D3E"/>
    <w:rsid w:val="006A7B68"/>
    <w:rsid w:val="006B71C4"/>
    <w:rsid w:val="006E111D"/>
    <w:rsid w:val="00721FC7"/>
    <w:rsid w:val="0073737E"/>
    <w:rsid w:val="00741806"/>
    <w:rsid w:val="00741FEA"/>
    <w:rsid w:val="007B09E1"/>
    <w:rsid w:val="007B5B2E"/>
    <w:rsid w:val="007C4123"/>
    <w:rsid w:val="007C5C56"/>
    <w:rsid w:val="007D4CE4"/>
    <w:rsid w:val="007D7353"/>
    <w:rsid w:val="007E04BC"/>
    <w:rsid w:val="007E50FB"/>
    <w:rsid w:val="0082712B"/>
    <w:rsid w:val="00834064"/>
    <w:rsid w:val="0085141A"/>
    <w:rsid w:val="0085230F"/>
    <w:rsid w:val="008632CF"/>
    <w:rsid w:val="00864C88"/>
    <w:rsid w:val="00883ACB"/>
    <w:rsid w:val="008B5A55"/>
    <w:rsid w:val="008C42EB"/>
    <w:rsid w:val="008C548C"/>
    <w:rsid w:val="008F1C0A"/>
    <w:rsid w:val="008F7866"/>
    <w:rsid w:val="00900B92"/>
    <w:rsid w:val="0094225C"/>
    <w:rsid w:val="00981291"/>
    <w:rsid w:val="00981B7E"/>
    <w:rsid w:val="009C5A0C"/>
    <w:rsid w:val="009E2C8A"/>
    <w:rsid w:val="00A1003E"/>
    <w:rsid w:val="00A42132"/>
    <w:rsid w:val="00A56363"/>
    <w:rsid w:val="00A667A0"/>
    <w:rsid w:val="00A866A9"/>
    <w:rsid w:val="00A97D37"/>
    <w:rsid w:val="00AA198E"/>
    <w:rsid w:val="00AB40E6"/>
    <w:rsid w:val="00AC0E7A"/>
    <w:rsid w:val="00B01E6F"/>
    <w:rsid w:val="00B156AD"/>
    <w:rsid w:val="00B462A6"/>
    <w:rsid w:val="00B468F5"/>
    <w:rsid w:val="00B50418"/>
    <w:rsid w:val="00B51334"/>
    <w:rsid w:val="00B634FD"/>
    <w:rsid w:val="00B702DF"/>
    <w:rsid w:val="00B81AF4"/>
    <w:rsid w:val="00B954DA"/>
    <w:rsid w:val="00BC4973"/>
    <w:rsid w:val="00BF0CFF"/>
    <w:rsid w:val="00C01DDC"/>
    <w:rsid w:val="00C10009"/>
    <w:rsid w:val="00C20B05"/>
    <w:rsid w:val="00C819C3"/>
    <w:rsid w:val="00C86567"/>
    <w:rsid w:val="00C86697"/>
    <w:rsid w:val="00CD6CCC"/>
    <w:rsid w:val="00CE7E22"/>
    <w:rsid w:val="00D13807"/>
    <w:rsid w:val="00D2161D"/>
    <w:rsid w:val="00D21AEE"/>
    <w:rsid w:val="00D53CFC"/>
    <w:rsid w:val="00D548AC"/>
    <w:rsid w:val="00D66145"/>
    <w:rsid w:val="00D9054A"/>
    <w:rsid w:val="00DA12B6"/>
    <w:rsid w:val="00DA5402"/>
    <w:rsid w:val="00DD176C"/>
    <w:rsid w:val="00DD3192"/>
    <w:rsid w:val="00DE12F0"/>
    <w:rsid w:val="00DF3D2F"/>
    <w:rsid w:val="00DF791F"/>
    <w:rsid w:val="00E45739"/>
    <w:rsid w:val="00E92A98"/>
    <w:rsid w:val="00EB00F8"/>
    <w:rsid w:val="00ED481E"/>
    <w:rsid w:val="00EE251B"/>
    <w:rsid w:val="00F00470"/>
    <w:rsid w:val="00F110F2"/>
    <w:rsid w:val="00F21F6B"/>
    <w:rsid w:val="00F342F4"/>
    <w:rsid w:val="00F85158"/>
    <w:rsid w:val="00F96E15"/>
    <w:rsid w:val="00FF446C"/>
    <w:rsid w:val="026750FD"/>
    <w:rsid w:val="044F776A"/>
    <w:rsid w:val="0B1051BD"/>
    <w:rsid w:val="114348EA"/>
    <w:rsid w:val="13751CEE"/>
    <w:rsid w:val="15DC5F2D"/>
    <w:rsid w:val="2B6D584F"/>
    <w:rsid w:val="315A654C"/>
    <w:rsid w:val="35371426"/>
    <w:rsid w:val="362D12BA"/>
    <w:rsid w:val="3B843DBC"/>
    <w:rsid w:val="3FD076E6"/>
    <w:rsid w:val="4CEE34A9"/>
    <w:rsid w:val="53626738"/>
    <w:rsid w:val="566D1203"/>
    <w:rsid w:val="67A15330"/>
    <w:rsid w:val="6C7F58F0"/>
    <w:rsid w:val="742055DD"/>
    <w:rsid w:val="7B10759F"/>
    <w:rsid w:val="7E0D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ody Text Indent"/>
    <w:basedOn w:val="1"/>
    <w:link w:val="15"/>
    <w:qFormat/>
    <w:uiPriority w:val="0"/>
    <w:pPr>
      <w:spacing w:line="360" w:lineRule="auto"/>
      <w:ind w:firstLine="640" w:firstLineChars="200"/>
      <w:jc w:val="left"/>
    </w:pPr>
    <w:rPr>
      <w:rFonts w:ascii="楷体_GB2312" w:hAnsi="华文中宋" w:eastAsia="楷体_GB2312"/>
      <w:sz w:val="32"/>
      <w:szCs w:val="32"/>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000FF"/>
      <w:u w:val="single"/>
    </w:rPr>
  </w:style>
  <w:style w:type="character" w:styleId="13">
    <w:name w:val="annotation reference"/>
    <w:qFormat/>
    <w:uiPriority w:val="0"/>
    <w:rPr>
      <w:sz w:val="21"/>
      <w:szCs w:val="21"/>
    </w:rPr>
  </w:style>
  <w:style w:type="character" w:customStyle="1" w:styleId="14">
    <w:name w:val="批注文字 Char"/>
    <w:link w:val="3"/>
    <w:qFormat/>
    <w:uiPriority w:val="0"/>
    <w:rPr>
      <w:rFonts w:ascii="Calibri" w:hAnsi="Calibri" w:eastAsia="宋体" w:cs="Times New Roman"/>
      <w:kern w:val="2"/>
      <w:sz w:val="21"/>
      <w:szCs w:val="24"/>
    </w:rPr>
  </w:style>
  <w:style w:type="character" w:customStyle="1" w:styleId="15">
    <w:name w:val="正文文本缩进 Char"/>
    <w:link w:val="4"/>
    <w:qFormat/>
    <w:uiPriority w:val="0"/>
    <w:rPr>
      <w:rFonts w:ascii="楷体_GB2312" w:hAnsi="华文中宋" w:eastAsia="楷体_GB2312" w:cs="Times New Roman"/>
      <w:kern w:val="2"/>
      <w:sz w:val="32"/>
      <w:szCs w:val="32"/>
    </w:rPr>
  </w:style>
  <w:style w:type="character" w:customStyle="1" w:styleId="16">
    <w:name w:val="批注框文本 Char"/>
    <w:link w:val="5"/>
    <w:qFormat/>
    <w:uiPriority w:val="0"/>
    <w:rPr>
      <w:rFonts w:ascii="Calibri" w:hAnsi="Calibri" w:eastAsia="宋体" w:cs="Times New Roman"/>
      <w:kern w:val="2"/>
      <w:sz w:val="18"/>
      <w:szCs w:val="18"/>
    </w:rPr>
  </w:style>
  <w:style w:type="character" w:customStyle="1" w:styleId="17">
    <w:name w:val="页脚 Char"/>
    <w:link w:val="6"/>
    <w:qFormat/>
    <w:uiPriority w:val="0"/>
    <w:rPr>
      <w:rFonts w:ascii="Calibri" w:hAnsi="Calibri" w:eastAsia="宋体" w:cs="Times New Roman"/>
      <w:kern w:val="2"/>
      <w:sz w:val="18"/>
      <w:szCs w:val="18"/>
    </w:rPr>
  </w:style>
  <w:style w:type="character" w:customStyle="1" w:styleId="18">
    <w:name w:val="页眉 Char"/>
    <w:link w:val="7"/>
    <w:qFormat/>
    <w:uiPriority w:val="0"/>
    <w:rPr>
      <w:rFonts w:ascii="Calibri" w:hAnsi="Calibri" w:eastAsia="宋体" w:cs="Times New Roman"/>
      <w:kern w:val="2"/>
      <w:sz w:val="18"/>
      <w:szCs w:val="18"/>
    </w:rPr>
  </w:style>
  <w:style w:type="character" w:customStyle="1" w:styleId="19">
    <w:name w:val="批注主题 Char"/>
    <w:link w:val="8"/>
    <w:qFormat/>
    <w:uiPriority w:val="0"/>
    <w:rPr>
      <w:rFonts w:ascii="Calibri" w:hAnsi="Calibri" w:eastAsia="宋体" w:cs="Times New Roman"/>
      <w:b/>
      <w:bCs/>
      <w:kern w:val="2"/>
      <w:sz w:val="21"/>
      <w:szCs w:val="24"/>
    </w:rPr>
  </w:style>
  <w:style w:type="paragraph" w:styleId="20">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290;&#12290;\Desktop\&#38468;&#20214;11&#65306;&#35848;&#21028;&#25991;&#20214;&#65288;&#27745;&#27700;&#22788;&#29702;&#32500;&#20445;2022-2023&#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附件11：谈判文件（污水处理维保2022-2023）</Template>
  <Pages>11</Pages>
  <Words>866</Words>
  <Characters>4940</Characters>
  <Lines>41</Lines>
  <Paragraphs>11</Paragraphs>
  <TotalTime>1</TotalTime>
  <ScaleCrop>false</ScaleCrop>
  <LinksUpToDate>false</LinksUpToDate>
  <CharactersWithSpaces>5795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2021-12-17T03:41:00Z</dcterms:created>
  <dc:creator>张曼达-</dc:creator>
  <cp:lastModifiedBy>zyyuser</cp:lastModifiedBy>
  <cp:lastPrinted>2023-12-20T08:26:00Z</cp:lastPrinted>
  <dcterms:modified xsi:type="dcterms:W3CDTF">2023-12-21T02:59:57Z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F8ED0E9877A44671BF30AD26B77909A2_13</vt:lpwstr>
  </property>
</Properties>
</file>