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hAnsi="宋体"/>
          <w:b/>
          <w:snapToGrid w:val="0"/>
          <w:sz w:val="24"/>
          <w:highlight w:val="none"/>
        </w:rPr>
      </w:pPr>
      <w:r>
        <w:rPr>
          <w:rFonts w:hint="eastAsia" w:ascii="宋体" w:hAnsi="宋体"/>
          <w:b/>
          <w:snapToGrid w:val="0"/>
          <w:sz w:val="24"/>
          <w:highlight w:val="none"/>
        </w:rPr>
        <w:t>附件11</w:t>
      </w:r>
    </w:p>
    <w:p>
      <w:pPr>
        <w:adjustRightInd w:val="0"/>
        <w:snapToGrid w:val="0"/>
        <w:jc w:val="center"/>
        <w:rPr>
          <w:rFonts w:ascii="黑体" w:hAnsi="黑体" w:eastAsia="黑体"/>
          <w:snapToGrid w:val="0"/>
          <w:sz w:val="30"/>
          <w:szCs w:val="30"/>
          <w:highlight w:val="none"/>
        </w:rPr>
      </w:pPr>
    </w:p>
    <w:p>
      <w:pPr>
        <w:adjustRightInd w:val="0"/>
        <w:snapToGrid w:val="0"/>
        <w:jc w:val="center"/>
        <w:rPr>
          <w:rFonts w:ascii="黑体" w:hAnsi="黑体" w:eastAsia="黑体"/>
          <w:snapToGrid w:val="0"/>
          <w:sz w:val="28"/>
          <w:szCs w:val="28"/>
          <w:highlight w:val="none"/>
        </w:rPr>
      </w:pPr>
      <w:r>
        <w:rPr>
          <w:rFonts w:hint="eastAsia" w:ascii="黑体" w:hAnsi="黑体" w:eastAsia="黑体"/>
          <w:snapToGrid w:val="0"/>
          <w:sz w:val="28"/>
          <w:szCs w:val="28"/>
          <w:highlight w:val="none"/>
        </w:rPr>
        <w:t>四川宝石花医院有限公司谈判文件</w:t>
      </w:r>
    </w:p>
    <w:p>
      <w:pPr>
        <w:adjustRightInd w:val="0"/>
        <w:snapToGrid w:val="0"/>
        <w:spacing w:line="400" w:lineRule="exact"/>
        <w:ind w:firstLine="482" w:firstLineChars="200"/>
        <w:jc w:val="center"/>
        <w:rPr>
          <w:rFonts w:ascii="宋体" w:hAnsi="宋体"/>
          <w:b/>
          <w:bCs/>
          <w:snapToGrid w:val="0"/>
          <w:sz w:val="24"/>
          <w:highlight w:val="none"/>
        </w:rPr>
      </w:pPr>
    </w:p>
    <w:p>
      <w:pPr>
        <w:adjustRightInd w:val="0"/>
        <w:snapToGrid w:val="0"/>
        <w:spacing w:line="400" w:lineRule="exact"/>
        <w:jc w:val="center"/>
        <w:rPr>
          <w:rFonts w:ascii="宋体" w:hAnsi="宋体"/>
          <w:b/>
          <w:bCs/>
          <w:snapToGrid w:val="0"/>
          <w:sz w:val="24"/>
          <w:highlight w:val="none"/>
        </w:rPr>
      </w:pPr>
      <w:r>
        <w:rPr>
          <w:rFonts w:hint="eastAsia" w:ascii="宋体" w:hAnsi="宋体"/>
          <w:b/>
          <w:bCs/>
          <w:snapToGrid w:val="0"/>
          <w:sz w:val="24"/>
          <w:highlight w:val="none"/>
        </w:rPr>
        <w:t>第一部分  采购邀请函</w:t>
      </w:r>
    </w:p>
    <w:p>
      <w:pPr>
        <w:adjustRightInd w:val="0"/>
        <w:snapToGrid w:val="0"/>
        <w:spacing w:line="400" w:lineRule="exact"/>
        <w:jc w:val="center"/>
        <w:rPr>
          <w:rFonts w:ascii="宋体" w:hAnsi="宋体"/>
          <w:b/>
          <w:bCs/>
          <w:snapToGrid w:val="0"/>
          <w:sz w:val="24"/>
          <w:highlight w:val="none"/>
        </w:rPr>
      </w:pP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四川宝石花医院有限公司因工作需要，需采购本项目，根据医院采购制度的相关文件要求，拟对本次采购以非招标采购的方式确认成交供应商。</w:t>
      </w:r>
      <w:r>
        <w:rPr>
          <w:rFonts w:hint="eastAsia" w:ascii="宋体" w:hAnsi="宋体"/>
          <w:snapToGrid w:val="0"/>
          <w:kern w:val="0"/>
          <w:sz w:val="24"/>
          <w:highlight w:val="none"/>
        </w:rPr>
        <w:t>现</w:t>
      </w:r>
      <w:r>
        <w:rPr>
          <w:rFonts w:hint="eastAsia" w:ascii="宋体" w:hAnsi="宋体"/>
          <w:snapToGrid w:val="0"/>
          <w:sz w:val="24"/>
          <w:highlight w:val="none"/>
        </w:rPr>
        <w:t>邀请合格供应商参加。</w:t>
      </w:r>
    </w:p>
    <w:p>
      <w:pPr>
        <w:numPr>
          <w:ilvl w:val="0"/>
          <w:numId w:val="1"/>
        </w:num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采购编号：</w:t>
      </w:r>
      <w:r>
        <w:rPr>
          <w:rFonts w:hint="eastAsia" w:ascii="宋体" w:hAnsi="宋体"/>
          <w:snapToGrid w:val="0"/>
          <w:sz w:val="24"/>
          <w:highlight w:val="none"/>
          <w:lang w:val="en-US" w:eastAsia="zh-CN"/>
        </w:rPr>
        <w:t>yfcb-202404710</w:t>
      </w:r>
    </w:p>
    <w:p>
      <w:pPr>
        <w:numPr>
          <w:ilvl w:val="0"/>
          <w:numId w:val="1"/>
        </w:num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采购项目：</w:t>
      </w:r>
      <w:r>
        <w:rPr>
          <w:rFonts w:hint="eastAsia" w:ascii="宋体" w:hAnsi="宋体"/>
          <w:snapToGrid w:val="0"/>
          <w:sz w:val="24"/>
          <w:highlight w:val="none"/>
          <w:lang w:val="en-US" w:eastAsia="zh-CN"/>
        </w:rPr>
        <w:t>四川宝石花医院有限公司2024年健康素养提升培训课件制作及视频制作服务</w:t>
      </w:r>
    </w:p>
    <w:p>
      <w:pPr>
        <w:numPr>
          <w:ilvl w:val="0"/>
          <w:numId w:val="1"/>
        </w:num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供应商资格要求：</w:t>
      </w:r>
    </w:p>
    <w:p>
      <w:pPr>
        <w:numPr>
          <w:ilvl w:val="1"/>
          <w:numId w:val="1"/>
        </w:numPr>
        <w:adjustRightInd w:val="0"/>
        <w:snapToGrid w:val="0"/>
        <w:spacing w:line="400" w:lineRule="exact"/>
        <w:rPr>
          <w:rFonts w:ascii="仿宋" w:hAnsi="仿宋" w:eastAsia="仿宋"/>
          <w:snapToGrid w:val="0"/>
          <w:sz w:val="24"/>
          <w:highlight w:val="none"/>
        </w:rPr>
      </w:pPr>
      <w:r>
        <w:rPr>
          <w:rFonts w:hint="eastAsia" w:ascii="仿宋" w:hAnsi="仿宋" w:eastAsia="仿宋"/>
          <w:snapToGrid w:val="0"/>
          <w:sz w:val="24"/>
          <w:highlight w:val="none"/>
        </w:rPr>
        <w:t>具有独立法人资格；</w:t>
      </w:r>
    </w:p>
    <w:p>
      <w:pPr>
        <w:numPr>
          <w:ilvl w:val="1"/>
          <w:numId w:val="1"/>
        </w:numPr>
        <w:adjustRightInd w:val="0"/>
        <w:snapToGrid w:val="0"/>
        <w:spacing w:line="400" w:lineRule="exact"/>
        <w:rPr>
          <w:rFonts w:ascii="仿宋" w:hAnsi="仿宋" w:eastAsia="仿宋"/>
          <w:snapToGrid w:val="0"/>
          <w:sz w:val="24"/>
          <w:highlight w:val="none"/>
        </w:rPr>
      </w:pPr>
      <w:r>
        <w:rPr>
          <w:rFonts w:hint="eastAsia" w:ascii="仿宋" w:hAnsi="仿宋" w:eastAsia="仿宋"/>
          <w:snapToGrid w:val="0"/>
          <w:sz w:val="24"/>
          <w:highlight w:val="none"/>
        </w:rPr>
        <w:t>营业执照、许可证资质证件合法且有效；</w:t>
      </w:r>
    </w:p>
    <w:p>
      <w:pPr>
        <w:numPr>
          <w:ilvl w:val="1"/>
          <w:numId w:val="1"/>
        </w:numPr>
        <w:adjustRightInd w:val="0"/>
        <w:snapToGrid w:val="0"/>
        <w:spacing w:line="400" w:lineRule="exact"/>
        <w:rPr>
          <w:rFonts w:ascii="仿宋" w:hAnsi="仿宋" w:eastAsia="仿宋"/>
          <w:snapToGrid w:val="0"/>
          <w:sz w:val="24"/>
          <w:highlight w:val="none"/>
        </w:rPr>
      </w:pPr>
      <w:r>
        <w:rPr>
          <w:rFonts w:hint="eastAsia" w:ascii="仿宋" w:hAnsi="仿宋" w:eastAsia="仿宋"/>
          <w:snapToGrid w:val="0"/>
          <w:sz w:val="24"/>
          <w:highlight w:val="none"/>
        </w:rPr>
        <w:t>有承担此项服务的技术能力和售后服务能力；</w:t>
      </w:r>
    </w:p>
    <w:p>
      <w:pPr>
        <w:numPr>
          <w:ilvl w:val="1"/>
          <w:numId w:val="1"/>
        </w:numPr>
        <w:adjustRightInd w:val="0"/>
        <w:snapToGrid w:val="0"/>
        <w:spacing w:line="400" w:lineRule="exact"/>
        <w:rPr>
          <w:rFonts w:ascii="仿宋" w:hAnsi="仿宋" w:eastAsia="仿宋"/>
          <w:snapToGrid w:val="0"/>
          <w:sz w:val="24"/>
          <w:highlight w:val="none"/>
        </w:rPr>
      </w:pPr>
      <w:r>
        <w:rPr>
          <w:rFonts w:hint="eastAsia" w:ascii="仿宋" w:hAnsi="仿宋" w:eastAsia="仿宋"/>
          <w:snapToGrid w:val="0"/>
          <w:sz w:val="24"/>
          <w:highlight w:val="none"/>
        </w:rPr>
        <w:t>近三年内经营状况良好；没有处于被责令停业，财产没有被接管、冻结，破产状态，否则投标资格被取消；无不良纪录，信誉良好；</w:t>
      </w:r>
    </w:p>
    <w:p>
      <w:pPr>
        <w:numPr>
          <w:ilvl w:val="0"/>
          <w:numId w:val="1"/>
        </w:numPr>
        <w:adjustRightInd w:val="0"/>
        <w:snapToGrid w:val="0"/>
        <w:spacing w:line="400" w:lineRule="exact"/>
        <w:ind w:firstLine="482" w:firstLineChars="200"/>
        <w:jc w:val="left"/>
        <w:rPr>
          <w:rFonts w:ascii="宋体" w:hAnsi="宋体"/>
          <w:b/>
          <w:snapToGrid w:val="0"/>
          <w:sz w:val="24"/>
          <w:highlight w:val="none"/>
        </w:rPr>
      </w:pPr>
      <w:r>
        <w:rPr>
          <w:rFonts w:hint="eastAsia" w:ascii="宋体" w:hAnsi="宋体"/>
          <w:b/>
          <w:snapToGrid w:val="0"/>
          <w:sz w:val="24"/>
          <w:highlight w:val="none"/>
        </w:rPr>
        <w:t>报名：</w:t>
      </w:r>
    </w:p>
    <w:p>
      <w:pPr>
        <w:adjustRightInd w:val="0"/>
        <w:snapToGrid w:val="0"/>
        <w:spacing w:line="400" w:lineRule="exact"/>
        <w:ind w:firstLine="480" w:firstLineChars="200"/>
        <w:rPr>
          <w:rFonts w:hint="eastAsia" w:ascii="宋体" w:hAnsi="宋体"/>
          <w:snapToGrid w:val="0"/>
          <w:sz w:val="24"/>
          <w:highlight w:val="none"/>
        </w:rPr>
      </w:pPr>
      <w:r>
        <w:rPr>
          <w:rFonts w:hint="eastAsia" w:ascii="宋体" w:hAnsi="宋体"/>
          <w:snapToGrid w:val="0"/>
          <w:sz w:val="24"/>
          <w:highlight w:val="none"/>
        </w:rPr>
        <w:t>请在</w:t>
      </w:r>
      <w:r>
        <w:rPr>
          <w:rFonts w:hint="eastAsia" w:ascii="宋体" w:hAnsi="宋体"/>
          <w:b/>
          <w:snapToGrid w:val="0"/>
          <w:sz w:val="24"/>
          <w:highlight w:val="none"/>
        </w:rPr>
        <w:t>公告期限截止前</w:t>
      </w:r>
      <w:r>
        <w:rPr>
          <w:rFonts w:hint="eastAsia" w:ascii="宋体" w:hAnsi="宋体"/>
          <w:snapToGrid w:val="0"/>
          <w:sz w:val="24"/>
          <w:highlight w:val="none"/>
        </w:rPr>
        <w:t>将符合《谈判文件》中约定的“第一部分 3.供应商资质要求”的报名材料（盖章扫描件）投递到指定邮箱：scbshyy@163.com  邮件主题命名规则：【项目名称】+【供应商名称】。</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附件超过25M的，建议使用QQ邮箱超大附件进行投递以确保投递成功。</w:t>
      </w:r>
    </w:p>
    <w:p>
      <w:pPr>
        <w:numPr>
          <w:ilvl w:val="0"/>
          <w:numId w:val="1"/>
        </w:numPr>
        <w:adjustRightInd w:val="0"/>
        <w:snapToGrid w:val="0"/>
        <w:spacing w:line="400" w:lineRule="exact"/>
        <w:ind w:firstLine="482" w:firstLineChars="200"/>
        <w:jc w:val="left"/>
        <w:rPr>
          <w:rFonts w:ascii="宋体" w:hAnsi="宋体"/>
          <w:b/>
          <w:snapToGrid w:val="0"/>
          <w:sz w:val="24"/>
          <w:highlight w:val="none"/>
        </w:rPr>
      </w:pPr>
      <w:r>
        <w:rPr>
          <w:rFonts w:ascii="宋体" w:hAnsi="宋体"/>
          <w:b/>
          <w:snapToGrid w:val="0"/>
          <w:sz w:val="24"/>
          <w:highlight w:val="none"/>
        </w:rPr>
        <w:t>现场谈判</w:t>
      </w:r>
      <w:r>
        <w:rPr>
          <w:rFonts w:hint="eastAsia" w:ascii="宋体" w:hAnsi="宋体"/>
          <w:b/>
          <w:snapToGrid w:val="0"/>
          <w:sz w:val="24"/>
          <w:highlight w:val="none"/>
        </w:rPr>
        <w:t>（询价开标）相关说明</w:t>
      </w:r>
    </w:p>
    <w:p>
      <w:pPr>
        <w:adjustRightInd w:val="0"/>
        <w:snapToGrid w:val="0"/>
        <w:spacing w:line="400" w:lineRule="exact"/>
        <w:ind w:firstLine="480" w:firstLineChars="200"/>
        <w:jc w:val="left"/>
        <w:rPr>
          <w:rFonts w:ascii="仿宋" w:hAnsi="仿宋" w:eastAsia="仿宋"/>
          <w:snapToGrid w:val="0"/>
          <w:sz w:val="24"/>
          <w:highlight w:val="none"/>
        </w:rPr>
      </w:pPr>
      <w:r>
        <w:rPr>
          <w:rFonts w:hint="eastAsia" w:ascii="仿宋" w:hAnsi="仿宋" w:eastAsia="仿宋"/>
          <w:snapToGrid w:val="0"/>
          <w:sz w:val="24"/>
          <w:highlight w:val="none"/>
        </w:rPr>
        <w:t>（1）</w:t>
      </w:r>
      <w:r>
        <w:rPr>
          <w:rFonts w:hint="eastAsia" w:ascii="仿宋" w:hAnsi="仿宋" w:eastAsia="仿宋"/>
          <w:snapToGrid w:val="0"/>
          <w:sz w:val="24"/>
          <w:highlight w:val="none"/>
          <w:u w:val="single"/>
        </w:rPr>
        <w:t>采购方式为</w:t>
      </w:r>
      <w:r>
        <w:rPr>
          <w:rFonts w:hint="eastAsia" w:ascii="仿宋" w:hAnsi="仿宋" w:eastAsia="仿宋"/>
          <w:b/>
          <w:snapToGrid w:val="0"/>
          <w:sz w:val="24"/>
          <w:highlight w:val="none"/>
          <w:u w:val="single"/>
        </w:rPr>
        <w:t>竞争性谈判、竞争性磋商、单一来源</w:t>
      </w:r>
      <w:r>
        <w:rPr>
          <w:rFonts w:hint="eastAsia" w:ascii="仿宋" w:hAnsi="仿宋" w:eastAsia="仿宋"/>
          <w:snapToGrid w:val="0"/>
          <w:sz w:val="24"/>
          <w:highlight w:val="none"/>
          <w:u w:val="single"/>
        </w:rPr>
        <w:t>的项目</w:t>
      </w:r>
      <w:r>
        <w:rPr>
          <w:rFonts w:hint="eastAsia" w:ascii="仿宋" w:hAnsi="仿宋" w:eastAsia="仿宋"/>
          <w:snapToGrid w:val="0"/>
          <w:sz w:val="24"/>
          <w:highlight w:val="none"/>
        </w:rPr>
        <w:t>，需进行现场谈判和二轮报价，具体时间、地点由医院项目方另行通知，</w:t>
      </w:r>
      <w:r>
        <w:rPr>
          <w:rFonts w:hint="eastAsia" w:ascii="仿宋" w:hAnsi="仿宋" w:eastAsia="仿宋"/>
          <w:b/>
          <w:snapToGrid w:val="0"/>
          <w:sz w:val="24"/>
          <w:highlight w:val="none"/>
        </w:rPr>
        <w:t>供应商需带上密封完好且符合要求的《响应文件》（含报价表）</w:t>
      </w:r>
      <w:r>
        <w:rPr>
          <w:rFonts w:hint="eastAsia" w:ascii="仿宋" w:hAnsi="仿宋" w:eastAsia="仿宋"/>
          <w:snapToGrid w:val="0"/>
          <w:sz w:val="24"/>
          <w:highlight w:val="none"/>
        </w:rPr>
        <w:t>前来。</w:t>
      </w:r>
    </w:p>
    <w:p>
      <w:pPr>
        <w:adjustRightInd w:val="0"/>
        <w:snapToGrid w:val="0"/>
        <w:spacing w:line="400" w:lineRule="exact"/>
        <w:ind w:firstLine="480" w:firstLineChars="200"/>
        <w:jc w:val="left"/>
        <w:rPr>
          <w:rFonts w:ascii="仿宋" w:hAnsi="仿宋" w:eastAsia="仿宋"/>
          <w:snapToGrid w:val="0"/>
          <w:sz w:val="24"/>
          <w:highlight w:val="none"/>
        </w:rPr>
      </w:pPr>
      <w:r>
        <w:rPr>
          <w:rFonts w:hint="eastAsia" w:ascii="仿宋" w:hAnsi="仿宋" w:eastAsia="仿宋"/>
          <w:snapToGrid w:val="0"/>
          <w:sz w:val="24"/>
          <w:highlight w:val="none"/>
        </w:rPr>
        <w:t>（2）</w:t>
      </w:r>
      <w:r>
        <w:rPr>
          <w:rFonts w:hint="eastAsia" w:ascii="仿宋" w:hAnsi="仿宋" w:eastAsia="仿宋"/>
          <w:snapToGrid w:val="0"/>
          <w:sz w:val="24"/>
          <w:highlight w:val="none"/>
          <w:u w:val="single"/>
        </w:rPr>
        <w:t>采购方式为</w:t>
      </w:r>
      <w:r>
        <w:rPr>
          <w:rFonts w:hint="eastAsia" w:ascii="仿宋" w:hAnsi="仿宋" w:eastAsia="仿宋"/>
          <w:b/>
          <w:snapToGrid w:val="0"/>
          <w:sz w:val="24"/>
          <w:highlight w:val="none"/>
          <w:u w:val="single"/>
        </w:rPr>
        <w:t>询价</w:t>
      </w:r>
      <w:r>
        <w:rPr>
          <w:rFonts w:hint="eastAsia" w:ascii="仿宋" w:hAnsi="仿宋" w:eastAsia="仿宋"/>
          <w:snapToGrid w:val="0"/>
          <w:sz w:val="24"/>
          <w:highlight w:val="none"/>
          <w:u w:val="single"/>
        </w:rPr>
        <w:t>的项目</w:t>
      </w:r>
      <w:r>
        <w:rPr>
          <w:rFonts w:hint="eastAsia" w:ascii="仿宋" w:hAnsi="仿宋" w:eastAsia="仿宋"/>
          <w:snapToGrid w:val="0"/>
          <w:sz w:val="24"/>
          <w:highlight w:val="none"/>
        </w:rPr>
        <w:t>，供应商需在提交响应文件截止时间前，将密封完好且符合要求的《响应文件》（纸质版，含报价表）投递（可邮寄）至医院项目联系人处，供应商不需到现场。</w:t>
      </w:r>
    </w:p>
    <w:p>
      <w:pPr>
        <w:numPr>
          <w:ilvl w:val="0"/>
          <w:numId w:val="1"/>
        </w:num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cs="方正仿宋_GB2312"/>
          <w:sz w:val="24"/>
          <w:highlight w:val="none"/>
        </w:rPr>
        <w:t>中选结果请关注四川宝石花医院有限公司官网（</w:t>
      </w:r>
      <w:r>
        <w:rPr>
          <w:rFonts w:ascii="宋体" w:hAnsi="宋体" w:cs="方正仿宋_GB2312"/>
          <w:sz w:val="24"/>
          <w:highlight w:val="none"/>
        </w:rPr>
        <w:t>http://www.scbshyy.com/</w:t>
      </w:r>
      <w:r>
        <w:rPr>
          <w:rFonts w:hint="eastAsia" w:ascii="宋体" w:hAnsi="宋体" w:cs="方正仿宋_GB2312"/>
          <w:sz w:val="24"/>
          <w:highlight w:val="none"/>
        </w:rPr>
        <w:t>）通知公告栏或致电【项目联系人】。</w:t>
      </w:r>
    </w:p>
    <w:p>
      <w:pPr>
        <w:numPr>
          <w:ilvl w:val="0"/>
          <w:numId w:val="1"/>
        </w:num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项目联系人: 杨老师     联系电话：13541295405 地址：四川成都天府新区华阳街道通济巷26号四川宝石花医院第二住院部体检中心办公室。</w:t>
      </w:r>
    </w:p>
    <w:p>
      <w:pPr>
        <w:numPr>
          <w:ilvl w:val="0"/>
          <w:numId w:val="1"/>
        </w:numPr>
        <w:adjustRightInd w:val="0"/>
        <w:snapToGrid w:val="0"/>
        <w:spacing w:line="400" w:lineRule="exact"/>
        <w:ind w:firstLine="480" w:firstLineChars="200"/>
        <w:rPr>
          <w:rFonts w:ascii="宋体" w:hAnsi="宋体"/>
          <w:b/>
          <w:bCs/>
          <w:snapToGrid w:val="0"/>
          <w:sz w:val="24"/>
          <w:highlight w:val="none"/>
        </w:rPr>
      </w:pPr>
      <w:r>
        <w:rPr>
          <w:rFonts w:hint="eastAsia" w:ascii="宋体" w:hAnsi="宋体"/>
          <w:snapToGrid w:val="0"/>
          <w:sz w:val="24"/>
          <w:highlight w:val="none"/>
        </w:rPr>
        <w:t>对项目的采购内容提出询问，请联系【项目联系人】；对采购流程提出询问、了解投递情况或投诉，可致电【物资招采办公室】：028-85608019</w:t>
      </w:r>
    </w:p>
    <w:p>
      <w:pPr>
        <w:adjustRightInd w:val="0"/>
        <w:snapToGrid w:val="0"/>
        <w:spacing w:line="400" w:lineRule="exact"/>
        <w:jc w:val="center"/>
        <w:rPr>
          <w:rFonts w:ascii="宋体" w:hAnsi="宋体"/>
          <w:b/>
          <w:bCs/>
          <w:snapToGrid w:val="0"/>
          <w:sz w:val="24"/>
          <w:highlight w:val="none"/>
        </w:rPr>
      </w:pPr>
      <w:r>
        <w:rPr>
          <w:rFonts w:ascii="宋体" w:hAnsi="宋体"/>
          <w:b/>
          <w:bCs/>
          <w:snapToGrid w:val="0"/>
          <w:sz w:val="24"/>
          <w:highlight w:val="none"/>
        </w:rPr>
        <w:br w:type="page"/>
      </w:r>
    </w:p>
    <w:p>
      <w:pPr>
        <w:adjustRightInd w:val="0"/>
        <w:snapToGrid w:val="0"/>
        <w:spacing w:line="400" w:lineRule="exact"/>
        <w:jc w:val="center"/>
        <w:rPr>
          <w:rFonts w:ascii="宋体" w:hAnsi="宋体"/>
          <w:b/>
          <w:bCs/>
          <w:snapToGrid w:val="0"/>
          <w:sz w:val="24"/>
          <w:highlight w:val="none"/>
        </w:rPr>
      </w:pPr>
      <w:r>
        <w:rPr>
          <w:rFonts w:hint="eastAsia" w:ascii="宋体" w:hAnsi="宋体"/>
          <w:b/>
          <w:bCs/>
          <w:snapToGrid w:val="0"/>
          <w:sz w:val="24"/>
          <w:highlight w:val="none"/>
        </w:rPr>
        <w:t>第二部分  供应商需知</w:t>
      </w:r>
    </w:p>
    <w:p>
      <w:pPr>
        <w:adjustRightInd w:val="0"/>
        <w:snapToGrid w:val="0"/>
        <w:spacing w:line="400" w:lineRule="exact"/>
        <w:ind w:firstLine="480" w:firstLineChars="200"/>
        <w:jc w:val="center"/>
        <w:rPr>
          <w:rFonts w:ascii="宋体" w:hAnsi="宋体"/>
          <w:snapToGrid w:val="0"/>
          <w:sz w:val="24"/>
          <w:highlight w:val="none"/>
        </w:rPr>
      </w:pPr>
    </w:p>
    <w:p>
      <w:pPr>
        <w:adjustRightInd w:val="0"/>
        <w:snapToGrid w:val="0"/>
        <w:spacing w:line="400" w:lineRule="exact"/>
        <w:ind w:firstLine="482" w:firstLineChars="200"/>
        <w:jc w:val="left"/>
        <w:rPr>
          <w:rFonts w:ascii="宋体" w:hAnsi="宋体"/>
          <w:b/>
          <w:snapToGrid w:val="0"/>
          <w:sz w:val="24"/>
          <w:highlight w:val="none"/>
        </w:rPr>
      </w:pPr>
      <w:r>
        <w:rPr>
          <w:rFonts w:hint="eastAsia" w:ascii="宋体" w:hAnsi="宋体"/>
          <w:b/>
          <w:snapToGrid w:val="0"/>
          <w:sz w:val="24"/>
          <w:highlight w:val="none"/>
        </w:rPr>
        <w:t>一、报价需知</w:t>
      </w:r>
    </w:p>
    <w:p>
      <w:p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“报价”指包括“项目总金额”、“分项报价表”等文件及文件所列各种需求内容。供应商应对本谈判文件所列的全部采购内容进行报价。报价应包括全部费用。</w:t>
      </w:r>
    </w:p>
    <w:p>
      <w:p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供应商在必要时可（自费）对现场及周围环境自行调查，充分考虑项目实施过程中可能发生的一切费用。无论报价过程中的做法和结果如何，供应商将自行承担所有与报价有关的全部费用。</w:t>
      </w:r>
    </w:p>
    <w:p>
      <w:pPr>
        <w:adjustRightInd w:val="0"/>
        <w:snapToGrid w:val="0"/>
        <w:spacing w:line="400" w:lineRule="exact"/>
        <w:ind w:firstLine="482" w:firstLineChars="200"/>
        <w:jc w:val="left"/>
        <w:rPr>
          <w:rFonts w:ascii="宋体" w:hAnsi="宋体"/>
          <w:snapToGrid w:val="0"/>
          <w:sz w:val="24"/>
          <w:highlight w:val="none"/>
        </w:rPr>
      </w:pPr>
      <w:r>
        <w:rPr>
          <w:rFonts w:hint="eastAsia" w:ascii="宋体" w:hAnsi="宋体"/>
          <w:b/>
          <w:snapToGrid w:val="0"/>
          <w:sz w:val="24"/>
          <w:highlight w:val="none"/>
        </w:rPr>
        <w:t>下文中所提到的甲方即采购人，乙方即供应商</w:t>
      </w:r>
      <w:r>
        <w:rPr>
          <w:rFonts w:hint="eastAsia" w:ascii="宋体" w:hAnsi="宋体"/>
          <w:snapToGrid w:val="0"/>
          <w:sz w:val="24"/>
          <w:highlight w:val="none"/>
        </w:rPr>
        <w:t>。</w:t>
      </w:r>
    </w:p>
    <w:p>
      <w:pPr>
        <w:adjustRightInd w:val="0"/>
        <w:snapToGrid w:val="0"/>
        <w:spacing w:line="400" w:lineRule="exact"/>
        <w:ind w:firstLine="482" w:firstLineChars="200"/>
        <w:jc w:val="left"/>
        <w:rPr>
          <w:rFonts w:ascii="宋体" w:hAnsi="宋体"/>
          <w:b/>
          <w:snapToGrid w:val="0"/>
          <w:sz w:val="24"/>
          <w:highlight w:val="none"/>
        </w:rPr>
      </w:pPr>
      <w:r>
        <w:rPr>
          <w:rFonts w:hint="eastAsia" w:ascii="宋体" w:hAnsi="宋体"/>
          <w:b/>
          <w:snapToGrid w:val="0"/>
          <w:sz w:val="24"/>
          <w:highlight w:val="none"/>
        </w:rPr>
        <w:t>二、响应文件的组成</w:t>
      </w:r>
    </w:p>
    <w:p>
      <w:p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（1）报价函</w:t>
      </w:r>
    </w:p>
    <w:p>
      <w:pPr>
        <w:adjustRightInd w:val="0"/>
        <w:snapToGrid w:val="0"/>
        <w:spacing w:line="400" w:lineRule="exact"/>
        <w:ind w:firstLine="480" w:firstLineChars="200"/>
        <w:jc w:val="left"/>
        <w:rPr>
          <w:rFonts w:hint="eastAsia" w:ascii="宋体" w:hAnsi="宋体"/>
          <w:snapToGrid w:val="0"/>
          <w:sz w:val="24"/>
          <w:highlight w:val="none"/>
        </w:rPr>
      </w:pPr>
      <w:r>
        <w:rPr>
          <w:rFonts w:hint="eastAsia" w:ascii="宋体" w:hAnsi="宋体"/>
          <w:snapToGrid w:val="0"/>
          <w:sz w:val="24"/>
          <w:highlight w:val="none"/>
        </w:rPr>
        <w:t>（2）法定代表人授权委托书（原件）以及授权委托人身份证复印件加盖鲜章（如法定代表人本人参加则提供法定代表人身份证复印件加盖鲜章）</w:t>
      </w:r>
    </w:p>
    <w:p>
      <w:p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（3）供应商资质证明文件（营业执照副本、许可证等资质复印件）</w:t>
      </w:r>
    </w:p>
    <w:p>
      <w:p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（4）报价表</w:t>
      </w:r>
    </w:p>
    <w:p>
      <w:p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（5）供应商认为需要加以说明的其他内容（如</w:t>
      </w:r>
      <w:r>
        <w:rPr>
          <w:rFonts w:hint="eastAsia" w:ascii="宋体" w:hAnsi="宋体"/>
          <w:sz w:val="24"/>
          <w:highlight w:val="none"/>
        </w:rPr>
        <w:t>能够证明其履约能力的有关资信资料等</w:t>
      </w:r>
      <w:r>
        <w:rPr>
          <w:rFonts w:hint="eastAsia" w:ascii="宋体" w:hAnsi="宋体"/>
          <w:snapToGrid w:val="0"/>
          <w:sz w:val="24"/>
          <w:highlight w:val="none"/>
        </w:rPr>
        <w:t>）</w:t>
      </w:r>
    </w:p>
    <w:p>
      <w:p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（6）诚信廉洁承诺书</w:t>
      </w:r>
    </w:p>
    <w:p>
      <w:p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（7）合同签署承诺书</w:t>
      </w:r>
    </w:p>
    <w:p>
      <w:p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供应商必须将响应文件打印装订成册，并加盖单位鲜章。</w:t>
      </w:r>
    </w:p>
    <w:p>
      <w:pPr>
        <w:adjustRightInd w:val="0"/>
        <w:snapToGrid w:val="0"/>
        <w:spacing w:line="400" w:lineRule="exact"/>
        <w:ind w:firstLine="482" w:firstLineChars="200"/>
        <w:jc w:val="left"/>
        <w:rPr>
          <w:rFonts w:ascii="宋体" w:hAnsi="宋体"/>
          <w:b/>
          <w:snapToGrid w:val="0"/>
          <w:sz w:val="24"/>
          <w:highlight w:val="none"/>
        </w:rPr>
      </w:pPr>
      <w:r>
        <w:rPr>
          <w:rFonts w:hint="eastAsia" w:ascii="宋体" w:hAnsi="宋体"/>
          <w:b/>
          <w:snapToGrid w:val="0"/>
          <w:sz w:val="24"/>
          <w:highlight w:val="none"/>
        </w:rPr>
        <w:t>三、响应文件的编写和密封</w:t>
      </w:r>
    </w:p>
    <w:p>
      <w:p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（1）响应文件应用中文编写，如需提供外文资料的须翻译成中文附在原文后。</w:t>
      </w:r>
    </w:p>
    <w:p>
      <w:p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（2）供应商应至少准备一份正本和一份副本，在每一份响应文件上明确注明“正本”或“副本”字样，如遇正本和副本内容有差异，以正本为准。</w:t>
      </w:r>
    </w:p>
    <w:p>
      <w:p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（3）供应商应将响应文件用信封密封。</w:t>
      </w:r>
    </w:p>
    <w:p>
      <w:pPr>
        <w:adjustRightInd w:val="0"/>
        <w:snapToGrid w:val="0"/>
        <w:spacing w:line="400" w:lineRule="exact"/>
        <w:ind w:firstLine="480" w:firstLineChars="200"/>
        <w:jc w:val="left"/>
        <w:rPr>
          <w:rFonts w:ascii="宋体" w:hAnsi="宋体"/>
          <w:snapToGrid w:val="0"/>
          <w:sz w:val="24"/>
          <w:highlight w:val="none"/>
        </w:rPr>
      </w:pPr>
      <w:r>
        <w:rPr>
          <w:rFonts w:hint="eastAsia" w:ascii="宋体" w:hAnsi="宋体"/>
          <w:snapToGrid w:val="0"/>
          <w:sz w:val="24"/>
          <w:highlight w:val="none"/>
        </w:rPr>
        <w:t>（4）密封信封上注明“现场谈判开标前不准启封”的字样；如为询价采购，密封信封上注明“询价开标前不准启封”的字样。</w:t>
      </w:r>
    </w:p>
    <w:p>
      <w:pPr>
        <w:adjustRightInd w:val="0"/>
        <w:snapToGrid w:val="0"/>
        <w:spacing w:line="400" w:lineRule="exact"/>
        <w:ind w:firstLine="482" w:firstLineChars="200"/>
        <w:rPr>
          <w:rFonts w:ascii="宋体" w:hAnsi="宋体"/>
          <w:b/>
          <w:snapToGrid w:val="0"/>
          <w:sz w:val="24"/>
          <w:highlight w:val="none"/>
        </w:rPr>
      </w:pPr>
      <w:r>
        <w:rPr>
          <w:rFonts w:hint="eastAsia" w:ascii="宋体" w:hAnsi="宋体"/>
          <w:b/>
          <w:snapToGrid w:val="0"/>
          <w:sz w:val="24"/>
          <w:highlight w:val="none"/>
        </w:rPr>
        <w:t>四、有下列情况之一，响应文件作废</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（1）资质证明无效或不合法；</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（2）无有效签署；</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（3）提供多种报价；</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（4）未按规定进行装订、密封。</w:t>
      </w:r>
    </w:p>
    <w:p>
      <w:pPr>
        <w:adjustRightInd w:val="0"/>
        <w:snapToGrid w:val="0"/>
        <w:spacing w:line="400" w:lineRule="exact"/>
        <w:ind w:firstLine="2407" w:firstLineChars="999"/>
        <w:rPr>
          <w:rFonts w:ascii="宋体" w:hAnsi="宋体"/>
          <w:b/>
          <w:bCs/>
          <w:snapToGrid w:val="0"/>
          <w:sz w:val="24"/>
          <w:highlight w:val="none"/>
        </w:rPr>
      </w:pPr>
      <w:r>
        <w:rPr>
          <w:rFonts w:ascii="宋体" w:hAnsi="宋体"/>
          <w:b/>
          <w:bCs/>
          <w:snapToGrid w:val="0"/>
          <w:sz w:val="24"/>
          <w:highlight w:val="none"/>
        </w:rPr>
        <w:br w:type="page"/>
      </w:r>
      <w:r>
        <w:rPr>
          <w:rFonts w:hint="eastAsia" w:ascii="宋体" w:hAnsi="宋体"/>
          <w:b/>
          <w:bCs/>
          <w:snapToGrid w:val="0"/>
          <w:sz w:val="24"/>
          <w:highlight w:val="none"/>
        </w:rPr>
        <w:t>第三部分   采购内容</w:t>
      </w:r>
    </w:p>
    <w:p>
      <w:pPr>
        <w:adjustRightInd w:val="0"/>
        <w:snapToGrid w:val="0"/>
        <w:spacing w:line="400" w:lineRule="exact"/>
        <w:jc w:val="center"/>
        <w:rPr>
          <w:rFonts w:ascii="宋体" w:hAnsi="宋体"/>
          <w:b/>
          <w:bCs/>
          <w:snapToGrid w:val="0"/>
          <w:sz w:val="24"/>
          <w:highlight w:val="none"/>
        </w:rPr>
      </w:pPr>
    </w:p>
    <w:p>
      <w:pPr>
        <w:numPr>
          <w:ilvl w:val="0"/>
          <w:numId w:val="0"/>
        </w:numPr>
        <w:adjustRightInd w:val="0"/>
        <w:snapToGrid w:val="0"/>
        <w:spacing w:line="400" w:lineRule="exact"/>
        <w:jc w:val="both"/>
        <w:rPr>
          <w:rFonts w:hint="eastAsia" w:ascii="宋体" w:hAnsi="宋体"/>
          <w:snapToGrid w:val="0"/>
          <w:sz w:val="24"/>
          <w:highlight w:val="none"/>
        </w:rPr>
      </w:pPr>
      <w:r>
        <w:rPr>
          <w:rFonts w:hint="eastAsia" w:ascii="宋体" w:hAnsi="宋体"/>
          <w:snapToGrid w:val="0"/>
          <w:sz w:val="24"/>
          <w:highlight w:val="none"/>
          <w:lang w:eastAsia="zh-CN"/>
        </w:rPr>
        <w:t>一：</w:t>
      </w:r>
      <w:r>
        <w:rPr>
          <w:rFonts w:hint="eastAsia" w:ascii="宋体" w:hAnsi="宋体"/>
          <w:snapToGrid w:val="0"/>
          <w:sz w:val="24"/>
          <w:highlight w:val="none"/>
        </w:rPr>
        <w:t>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snapToGrid w:val="0"/>
          <w:color w:val="auto"/>
          <w:sz w:val="24"/>
          <w:highlight w:val="none"/>
          <w:lang w:eastAsia="zh-CN"/>
        </w:rPr>
      </w:pPr>
      <w:r>
        <w:rPr>
          <w:rFonts w:hint="eastAsia" w:ascii="宋体" w:hAnsi="宋体"/>
          <w:snapToGrid w:val="0"/>
          <w:sz w:val="24"/>
          <w:highlight w:val="none"/>
          <w:lang w:val="en-US" w:eastAsia="zh-CN"/>
        </w:rPr>
        <w:t>围绕西南油气田员工普遍关注的健康问题，在西南油气田单位内广泛宣传健康基本知识和理念、健康生活方式与行为和基本健康技能，倡导西南油气田员工养成健康的生活方式，提升西南油气田员工的公共卫生意识。为提升西南油气田员工的医疗健康素养，增强个人防护意识，保障身体健康奠定坚实的理论指导基础。</w:t>
      </w:r>
      <w:r>
        <w:rPr>
          <w:rFonts w:hint="eastAsia" w:ascii="宋体" w:hAnsi="宋体"/>
          <w:snapToGrid w:val="0"/>
          <w:sz w:val="24"/>
          <w:highlight w:val="none"/>
        </w:rPr>
        <w:br w:type="textWrapping"/>
      </w:r>
      <w:r>
        <w:rPr>
          <w:rFonts w:hint="eastAsia" w:ascii="宋体" w:hAnsi="宋体"/>
          <w:snapToGrid w:val="0"/>
          <w:sz w:val="24"/>
          <w:highlight w:val="none"/>
          <w:lang w:val="en-US" w:eastAsia="zh-CN"/>
        </w:rPr>
        <w:t>1</w:t>
      </w:r>
      <w:r>
        <w:rPr>
          <w:rFonts w:hint="eastAsia"/>
          <w:highlight w:val="none"/>
          <w:lang w:val="en-US" w:eastAsia="zh-CN"/>
        </w:rPr>
        <w:t>.</w:t>
      </w:r>
      <w:r>
        <w:rPr>
          <w:rFonts w:hint="eastAsia" w:ascii="宋体" w:hAnsi="宋体"/>
          <w:snapToGrid w:val="0"/>
          <w:color w:val="auto"/>
          <w:sz w:val="24"/>
          <w:highlight w:val="none"/>
          <w:lang w:val="en-US" w:eastAsia="zh-CN"/>
        </w:rPr>
        <w:t>健康素养提升科普课程</w:t>
      </w:r>
      <w:r>
        <w:rPr>
          <w:rFonts w:hint="eastAsia" w:ascii="宋体" w:hAnsi="宋体"/>
          <w:snapToGrid w:val="0"/>
          <w:color w:val="auto"/>
          <w:sz w:val="24"/>
          <w:highlight w:val="none"/>
          <w:lang w:eastAsia="zh-CN"/>
        </w:rPr>
        <w:t>视频录制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default" w:ascii="宋体" w:hAnsi="宋体" w:eastAsia="宋体"/>
          <w:snapToGrid w:val="0"/>
          <w:color w:val="auto"/>
          <w:sz w:val="24"/>
          <w:highlight w:val="none"/>
          <w:lang w:val="en-US" w:eastAsia="zh-CN"/>
        </w:rPr>
      </w:pPr>
      <w:r>
        <w:rPr>
          <w:rFonts w:hint="eastAsia" w:ascii="宋体" w:hAnsi="宋体"/>
          <w:snapToGrid w:val="0"/>
          <w:color w:val="auto"/>
          <w:sz w:val="24"/>
          <w:highlight w:val="none"/>
          <w:lang w:val="en-US" w:eastAsia="zh-CN"/>
        </w:rPr>
        <w:t>1.1定制开发</w:t>
      </w:r>
      <w:r>
        <w:rPr>
          <w:rFonts w:hint="eastAsia" w:ascii="宋体" w:hAnsi="宋体"/>
          <w:snapToGrid w:val="0"/>
          <w:color w:val="auto"/>
          <w:sz w:val="24"/>
          <w:highlight w:val="none"/>
        </w:rPr>
        <w:t>规范统一的健康素养提升标准化培训课件，内容涵盖员工健康管理、职业卫生管理、健康企业建设等方面。课件采取PPT及讲解视频结合的方式，总课件不少于12个，总课时不少于12学时。</w:t>
      </w:r>
      <w:r>
        <w:rPr>
          <w:rFonts w:hint="eastAsia" w:ascii="宋体" w:hAnsi="宋体"/>
          <w:snapToGrid w:val="0"/>
          <w:color w:val="auto"/>
          <w:sz w:val="24"/>
          <w:highlight w:val="none"/>
          <w:lang w:val="en-US" w:eastAsia="zh-CN"/>
        </w:rPr>
        <w:t>12个课件后期剪辑包含选取素材、非线性编辑、合成、较色。单个视频时长不少于15分钟，4K超清分辨率，有文案资料等需添加配音字幕，添</w:t>
      </w:r>
      <w:bookmarkStart w:id="12" w:name="_GoBack"/>
      <w:bookmarkEnd w:id="12"/>
      <w:r>
        <w:rPr>
          <w:rFonts w:hint="eastAsia" w:ascii="宋体" w:hAnsi="宋体"/>
          <w:snapToGrid w:val="0"/>
          <w:color w:val="auto"/>
          <w:sz w:val="24"/>
          <w:highlight w:val="none"/>
          <w:lang w:val="en-US" w:eastAsia="zh-CN"/>
        </w:rPr>
        <w:t>加logo水印与结尾，使用可商用无侵权素材；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snapToGrid w:val="0"/>
          <w:color w:val="auto"/>
          <w:sz w:val="24"/>
          <w:highlight w:val="none"/>
          <w:lang w:val="en-US" w:eastAsia="zh-CN"/>
        </w:rPr>
      </w:pPr>
      <w:r>
        <w:rPr>
          <w:rFonts w:hint="eastAsia" w:ascii="宋体" w:hAnsi="宋体"/>
          <w:snapToGrid w:val="0"/>
          <w:color w:val="auto"/>
          <w:sz w:val="24"/>
          <w:highlight w:val="none"/>
          <w:lang w:val="en-US" w:eastAsia="zh-CN"/>
        </w:rPr>
        <w:t>2.健康素养提升科普宣传小视频制作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snapToGrid w:val="0"/>
          <w:color w:val="auto"/>
          <w:sz w:val="24"/>
          <w:highlight w:val="none"/>
          <w:lang w:eastAsia="zh-CN"/>
        </w:rPr>
      </w:pPr>
      <w:r>
        <w:rPr>
          <w:rFonts w:hint="eastAsia" w:ascii="宋体" w:hAnsi="宋体"/>
          <w:snapToGrid w:val="0"/>
          <w:color w:val="auto"/>
          <w:sz w:val="24"/>
          <w:highlight w:val="none"/>
          <w:lang w:val="en-US" w:eastAsia="zh-CN"/>
        </w:rPr>
        <w:t>2.1定制开发</w:t>
      </w:r>
      <w:r>
        <w:rPr>
          <w:rFonts w:hint="eastAsia" w:ascii="宋体" w:hAnsi="宋体"/>
          <w:snapToGrid w:val="0"/>
          <w:color w:val="auto"/>
          <w:sz w:val="24"/>
          <w:highlight w:val="none"/>
        </w:rPr>
        <w:t>健康科普、医疗急救技能、健康常识等培训小视频，视频数量不少于9个，单个视频时长不少于2分钟或视频总时长不少于 30 分钟。4K超清分辨率，有文案资料等需添加配音字幕，添加logo水印与结尾，使用可商用无侵权素材</w:t>
      </w:r>
      <w:r>
        <w:rPr>
          <w:rFonts w:hint="eastAsia" w:ascii="宋体" w:hAnsi="宋体"/>
          <w:snapToGrid w:val="0"/>
          <w:color w:val="auto"/>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宋体" w:hAnsi="宋体"/>
          <w:snapToGrid w:val="0"/>
          <w:color w:val="auto"/>
          <w:sz w:val="24"/>
          <w:highlight w:val="none"/>
          <w:lang w:val="en-US" w:eastAsia="zh-CN"/>
        </w:rPr>
      </w:pPr>
      <w:r>
        <w:rPr>
          <w:rFonts w:hint="eastAsia" w:ascii="宋体" w:hAnsi="宋体"/>
          <w:snapToGrid w:val="0"/>
          <w:color w:val="auto"/>
          <w:sz w:val="24"/>
          <w:highlight w:val="none"/>
          <w:lang w:val="en-US" w:eastAsia="zh-CN"/>
        </w:rPr>
        <w:t>3.视频内容自拟。方案中提供视频脚本文字内容。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宋体" w:hAnsi="宋体"/>
          <w:snapToGrid w:val="0"/>
          <w:sz w:val="24"/>
          <w:highlight w:val="none"/>
          <w:lang w:val="en-US"/>
        </w:rPr>
      </w:pPr>
      <w:r>
        <w:rPr>
          <w:rFonts w:hint="eastAsia" w:ascii="宋体" w:hAnsi="宋体"/>
          <w:snapToGrid w:val="0"/>
          <w:sz w:val="24"/>
          <w:highlight w:val="none"/>
          <w:lang w:val="en-US" w:eastAsia="zh-CN"/>
        </w:rPr>
        <w:t>二、采购方式：竞争性磋商</w:t>
      </w:r>
    </w:p>
    <w:p>
      <w:pPr>
        <w:numPr>
          <w:ilvl w:val="0"/>
          <w:numId w:val="0"/>
        </w:numPr>
        <w:adjustRightInd w:val="0"/>
        <w:snapToGrid w:val="0"/>
        <w:spacing w:line="400" w:lineRule="exact"/>
        <w:jc w:val="both"/>
        <w:rPr>
          <w:rFonts w:ascii="宋体" w:hAnsi="宋体"/>
          <w:b/>
          <w:bCs/>
          <w:snapToGrid w:val="0"/>
          <w:sz w:val="24"/>
          <w:highlight w:val="none"/>
        </w:rPr>
      </w:pPr>
      <w:r>
        <w:rPr>
          <w:rFonts w:hint="eastAsia" w:ascii="宋体" w:hAnsi="宋体"/>
          <w:snapToGrid w:val="0"/>
          <w:sz w:val="24"/>
          <w:highlight w:val="none"/>
          <w:lang w:val="en-US" w:eastAsia="zh-CN"/>
        </w:rPr>
        <w:t>三、预算总金额：暂定20万元</w:t>
      </w:r>
      <w:r>
        <w:rPr>
          <w:rFonts w:ascii="宋体" w:hAnsi="宋体"/>
          <w:b/>
          <w:bCs/>
          <w:snapToGrid w:val="0"/>
          <w:sz w:val="24"/>
          <w:highlight w:val="none"/>
        </w:rPr>
        <w:br w:type="page"/>
      </w:r>
    </w:p>
    <w:p>
      <w:pPr>
        <w:adjustRightInd w:val="0"/>
        <w:snapToGrid w:val="0"/>
        <w:spacing w:line="400" w:lineRule="exact"/>
        <w:ind w:firstLine="482" w:firstLineChars="200"/>
        <w:jc w:val="center"/>
        <w:rPr>
          <w:rFonts w:ascii="宋体" w:hAnsi="宋体"/>
          <w:b/>
          <w:bCs/>
          <w:snapToGrid w:val="0"/>
          <w:sz w:val="24"/>
          <w:highlight w:val="none"/>
        </w:rPr>
      </w:pPr>
      <w:r>
        <w:rPr>
          <w:rFonts w:hint="eastAsia" w:ascii="宋体" w:hAnsi="宋体"/>
          <w:b/>
          <w:bCs/>
          <w:snapToGrid w:val="0"/>
          <w:sz w:val="24"/>
          <w:highlight w:val="none"/>
        </w:rPr>
        <w:t>第四部分 合同主要条款</w:t>
      </w:r>
    </w:p>
    <w:p>
      <w:pPr>
        <w:numPr>
          <w:ilvl w:val="0"/>
          <w:numId w:val="0"/>
        </w:numPr>
        <w:adjustRightInd w:val="0"/>
        <w:snapToGrid w:val="0"/>
        <w:spacing w:line="400" w:lineRule="exact"/>
        <w:jc w:val="both"/>
        <w:rPr>
          <w:rFonts w:hint="eastAsia" w:ascii="宋体" w:hAnsi="宋体" w:eastAsia="宋体"/>
          <w:snapToGrid w:val="0"/>
          <w:color w:val="FF0000"/>
          <w:sz w:val="24"/>
          <w:highlight w:val="none"/>
          <w:lang w:val="en-US" w:eastAsia="zh-CN"/>
        </w:rPr>
      </w:pPr>
      <w:r>
        <w:rPr>
          <w:rFonts w:hint="eastAsia" w:ascii="宋体" w:hAnsi="宋体" w:eastAsia="宋体"/>
          <w:snapToGrid w:val="0"/>
          <w:sz w:val="24"/>
          <w:highlight w:val="none"/>
          <w:lang w:eastAsia="zh-CN"/>
        </w:rPr>
        <w:t>一、服务期限：</w:t>
      </w:r>
      <w:r>
        <w:rPr>
          <w:rFonts w:hint="eastAsia" w:ascii="宋体" w:hAnsi="宋体"/>
          <w:snapToGrid w:val="0"/>
          <w:sz w:val="24"/>
          <w:highlight w:val="none"/>
          <w:lang w:eastAsia="zh-CN"/>
        </w:rPr>
        <w:t>自合同签订之日起至</w:t>
      </w:r>
      <w:r>
        <w:rPr>
          <w:rFonts w:hint="eastAsia" w:ascii="宋体" w:hAnsi="宋体"/>
          <w:snapToGrid w:val="0"/>
          <w:color w:val="auto"/>
          <w:sz w:val="24"/>
          <w:highlight w:val="none"/>
          <w:lang w:eastAsia="zh-CN"/>
        </w:rPr>
        <w:t>2024年10月</w:t>
      </w:r>
      <w:r>
        <w:rPr>
          <w:rFonts w:hint="eastAsia" w:ascii="宋体" w:hAnsi="宋体"/>
          <w:snapToGrid w:val="0"/>
          <w:color w:val="auto"/>
          <w:sz w:val="24"/>
          <w:highlight w:val="none"/>
          <w:lang w:val="en-US" w:eastAsia="zh-CN"/>
        </w:rPr>
        <w:t>31日止</w:t>
      </w:r>
      <w:r>
        <w:rPr>
          <w:rFonts w:hint="eastAsia" w:ascii="宋体" w:hAnsi="宋体" w:eastAsia="宋体"/>
          <w:snapToGrid w:val="0"/>
          <w:color w:val="auto"/>
          <w:sz w:val="24"/>
          <w:highlight w:val="none"/>
          <w:lang w:val="en-US" w:eastAsia="zh-CN"/>
        </w:rPr>
        <w:t>；</w:t>
      </w:r>
    </w:p>
    <w:p>
      <w:pPr>
        <w:numPr>
          <w:ilvl w:val="0"/>
          <w:numId w:val="0"/>
        </w:numPr>
        <w:adjustRightInd w:val="0"/>
        <w:snapToGrid w:val="0"/>
        <w:spacing w:line="400" w:lineRule="exact"/>
        <w:jc w:val="both"/>
        <w:rPr>
          <w:rFonts w:hint="default" w:ascii="宋体" w:hAnsi="宋体" w:eastAsia="宋体"/>
          <w:snapToGrid w:val="0"/>
          <w:color w:val="FF0000"/>
          <w:sz w:val="24"/>
          <w:highlight w:val="none"/>
          <w:lang w:val="en-US" w:eastAsia="zh-CN"/>
        </w:rPr>
      </w:pPr>
      <w:r>
        <w:rPr>
          <w:rFonts w:hint="eastAsia" w:ascii="宋体" w:hAnsi="宋体" w:eastAsia="宋体"/>
          <w:snapToGrid w:val="0"/>
          <w:sz w:val="24"/>
          <w:highlight w:val="none"/>
          <w:lang w:eastAsia="zh-CN"/>
        </w:rPr>
        <w:t>二、验收标准：</w:t>
      </w:r>
      <w:r>
        <w:rPr>
          <w:rFonts w:hint="eastAsia" w:ascii="宋体" w:hAnsi="宋体" w:eastAsia="宋体"/>
          <w:snapToGrid w:val="0"/>
          <w:color w:val="auto"/>
          <w:sz w:val="24"/>
          <w:highlight w:val="none"/>
          <w:lang w:val="en-US" w:eastAsia="zh-CN"/>
        </w:rPr>
        <w:t>甲方应在接收到乙方提供的交付视频</w:t>
      </w:r>
      <w:r>
        <w:rPr>
          <w:rFonts w:hint="eastAsia" w:ascii="宋体" w:hAnsi="宋体"/>
          <w:snapToGrid w:val="0"/>
          <w:color w:val="auto"/>
          <w:sz w:val="24"/>
          <w:highlight w:val="none"/>
          <w:lang w:val="en-US" w:eastAsia="zh-CN"/>
        </w:rPr>
        <w:t>及课件PPT</w:t>
      </w:r>
      <w:r>
        <w:rPr>
          <w:rFonts w:hint="eastAsia" w:ascii="宋体" w:hAnsi="宋体" w:eastAsia="宋体"/>
          <w:snapToGrid w:val="0"/>
          <w:color w:val="auto"/>
          <w:sz w:val="24"/>
          <w:highlight w:val="none"/>
          <w:lang w:val="en-US" w:eastAsia="zh-CN"/>
        </w:rPr>
        <w:t>后的7个工作日内开始对四川宝石花医院有限公司2024年健康素养提升培训课件制作进行验收。验收合格的</w:t>
      </w:r>
      <w:r>
        <w:rPr>
          <w:rFonts w:hint="eastAsia" w:ascii="宋体" w:hAnsi="宋体"/>
          <w:snapToGrid w:val="0"/>
          <w:color w:val="auto"/>
          <w:sz w:val="24"/>
          <w:highlight w:val="none"/>
          <w:lang w:val="en-US" w:eastAsia="zh-CN"/>
        </w:rPr>
        <w:t>，</w:t>
      </w:r>
      <w:r>
        <w:rPr>
          <w:rFonts w:hint="eastAsia" w:ascii="宋体" w:hAnsi="宋体" w:eastAsia="宋体"/>
          <w:snapToGrid w:val="0"/>
          <w:color w:val="auto"/>
          <w:sz w:val="24"/>
          <w:highlight w:val="none"/>
          <w:lang w:val="en-US" w:eastAsia="zh-CN"/>
        </w:rPr>
        <w:t>甲方最终签字确认</w:t>
      </w:r>
      <w:r>
        <w:rPr>
          <w:rFonts w:hint="eastAsia" w:ascii="宋体" w:hAnsi="宋体"/>
          <w:snapToGrid w:val="0"/>
          <w:color w:val="auto"/>
          <w:sz w:val="24"/>
          <w:highlight w:val="none"/>
          <w:lang w:val="en-US" w:eastAsia="zh-CN"/>
        </w:rPr>
        <w:t>作</w:t>
      </w:r>
      <w:r>
        <w:rPr>
          <w:rFonts w:hint="eastAsia" w:ascii="宋体" w:hAnsi="宋体" w:eastAsia="宋体"/>
          <w:snapToGrid w:val="0"/>
          <w:color w:val="auto"/>
          <w:sz w:val="24"/>
          <w:highlight w:val="none"/>
          <w:lang w:val="en-US" w:eastAsia="zh-CN"/>
        </w:rPr>
        <w:t>为验收标准，验收不合格的，甲方应向乙方提出书面异议，乙方应在收到异议后的3个工作日内进行整改</w:t>
      </w:r>
      <w:r>
        <w:rPr>
          <w:rFonts w:hint="eastAsia" w:ascii="宋体" w:hAnsi="宋体"/>
          <w:snapToGrid w:val="0"/>
          <w:color w:val="auto"/>
          <w:sz w:val="24"/>
          <w:highlight w:val="none"/>
          <w:lang w:val="en-US" w:eastAsia="zh-CN"/>
        </w:rPr>
        <w:t>。</w:t>
      </w:r>
    </w:p>
    <w:p>
      <w:pPr>
        <w:numPr>
          <w:ilvl w:val="0"/>
          <w:numId w:val="0"/>
        </w:numPr>
        <w:adjustRightInd w:val="0"/>
        <w:snapToGrid w:val="0"/>
        <w:spacing w:line="400" w:lineRule="exact"/>
        <w:jc w:val="both"/>
        <w:rPr>
          <w:rFonts w:hint="eastAsia" w:ascii="宋体" w:hAnsi="宋体" w:eastAsia="宋体"/>
          <w:snapToGrid w:val="0"/>
          <w:sz w:val="24"/>
          <w:highlight w:val="none"/>
          <w:lang w:eastAsia="zh-CN"/>
        </w:rPr>
      </w:pPr>
      <w:r>
        <w:rPr>
          <w:rFonts w:hint="eastAsia" w:ascii="宋体" w:hAnsi="宋体" w:eastAsia="宋体"/>
          <w:snapToGrid w:val="0"/>
          <w:sz w:val="24"/>
          <w:highlight w:val="none"/>
          <w:lang w:eastAsia="zh-CN"/>
        </w:rPr>
        <w:t>三、结算方式：</w:t>
      </w:r>
    </w:p>
    <w:p>
      <w:pPr>
        <w:numPr>
          <w:ilvl w:val="0"/>
          <w:numId w:val="0"/>
        </w:numPr>
        <w:adjustRightInd w:val="0"/>
        <w:snapToGrid w:val="0"/>
        <w:spacing w:line="400" w:lineRule="exact"/>
        <w:ind w:firstLine="480" w:firstLineChars="200"/>
        <w:jc w:val="both"/>
        <w:rPr>
          <w:rFonts w:hint="default" w:ascii="宋体" w:hAnsi="宋体" w:eastAsia="宋体"/>
          <w:snapToGrid w:val="0"/>
          <w:color w:val="auto"/>
          <w:sz w:val="24"/>
          <w:highlight w:val="none"/>
          <w:lang w:val="en-US" w:eastAsia="zh-CN"/>
        </w:rPr>
      </w:pPr>
      <w:r>
        <w:rPr>
          <w:rFonts w:hint="eastAsia" w:ascii="宋体" w:hAnsi="宋体"/>
          <w:snapToGrid w:val="0"/>
          <w:sz w:val="24"/>
          <w:highlight w:val="none"/>
          <w:lang w:eastAsia="zh-CN"/>
        </w:rPr>
        <w:t>经甲方验收</w:t>
      </w:r>
      <w:r>
        <w:rPr>
          <w:rFonts w:hint="eastAsia" w:ascii="宋体" w:hAnsi="宋体" w:eastAsia="宋体"/>
          <w:snapToGrid w:val="0"/>
          <w:sz w:val="24"/>
          <w:highlight w:val="none"/>
          <w:lang w:val="en-US" w:eastAsia="zh-CN"/>
        </w:rPr>
        <w:t>后，</w:t>
      </w:r>
      <w:r>
        <w:rPr>
          <w:rFonts w:hint="eastAsia" w:ascii="宋体" w:hAnsi="宋体" w:eastAsia="宋体"/>
          <w:snapToGrid w:val="0"/>
          <w:color w:val="auto"/>
          <w:sz w:val="24"/>
          <w:highlight w:val="none"/>
          <w:lang w:val="en-US" w:eastAsia="zh-CN"/>
        </w:rPr>
        <w:t>甲方向乙方一次性支付</w:t>
      </w:r>
    </w:p>
    <w:p>
      <w:pPr>
        <w:numPr>
          <w:ilvl w:val="0"/>
          <w:numId w:val="0"/>
        </w:numPr>
        <w:adjustRightInd w:val="0"/>
        <w:snapToGrid w:val="0"/>
        <w:spacing w:line="400" w:lineRule="exact"/>
        <w:jc w:val="both"/>
        <w:rPr>
          <w:rFonts w:hint="eastAsia" w:ascii="宋体" w:hAnsi="宋体" w:eastAsia="宋体"/>
          <w:snapToGrid w:val="0"/>
          <w:sz w:val="24"/>
          <w:highlight w:val="none"/>
          <w:lang w:eastAsia="zh-CN"/>
        </w:rPr>
      </w:pPr>
      <w:r>
        <w:rPr>
          <w:rFonts w:hint="eastAsia" w:ascii="宋体" w:hAnsi="宋体" w:eastAsia="宋体"/>
          <w:snapToGrid w:val="0"/>
          <w:sz w:val="24"/>
          <w:highlight w:val="none"/>
          <w:lang w:eastAsia="zh-CN"/>
        </w:rPr>
        <w:t>四、付款方式：银行对公转账。</w:t>
      </w:r>
    </w:p>
    <w:p>
      <w:pPr>
        <w:numPr>
          <w:ilvl w:val="0"/>
          <w:numId w:val="0"/>
        </w:numPr>
        <w:adjustRightInd w:val="0"/>
        <w:snapToGrid w:val="0"/>
        <w:spacing w:line="400" w:lineRule="exact"/>
        <w:jc w:val="both"/>
        <w:rPr>
          <w:rFonts w:hint="eastAsia" w:ascii="宋体" w:hAnsi="宋体" w:eastAsia="宋体"/>
          <w:snapToGrid w:val="0"/>
          <w:sz w:val="24"/>
          <w:highlight w:val="none"/>
          <w:lang w:eastAsia="zh-CN"/>
        </w:rPr>
      </w:pPr>
      <w:r>
        <w:rPr>
          <w:rFonts w:hint="eastAsia" w:ascii="宋体" w:hAnsi="宋体" w:eastAsia="宋体"/>
          <w:snapToGrid w:val="0"/>
          <w:sz w:val="24"/>
          <w:highlight w:val="none"/>
          <w:lang w:eastAsia="zh-CN"/>
        </w:rPr>
        <w:t>五、争议解决方式：发生争议时，向甲方所在地法院提起诉讼。</w:t>
      </w:r>
    </w:p>
    <w:p>
      <w:pPr>
        <w:numPr>
          <w:ilvl w:val="0"/>
          <w:numId w:val="0"/>
        </w:numPr>
        <w:adjustRightInd w:val="0"/>
        <w:snapToGrid w:val="0"/>
        <w:spacing w:line="400" w:lineRule="exact"/>
        <w:jc w:val="both"/>
        <w:rPr>
          <w:rFonts w:hint="eastAsia" w:ascii="宋体" w:hAnsi="宋体" w:eastAsia="宋体"/>
          <w:snapToGrid w:val="0"/>
          <w:sz w:val="24"/>
          <w:highlight w:val="none"/>
          <w:lang w:eastAsia="zh-CN"/>
        </w:rPr>
      </w:pPr>
      <w:r>
        <w:rPr>
          <w:rFonts w:hint="eastAsia" w:ascii="宋体" w:hAnsi="宋体" w:eastAsia="宋体"/>
          <w:snapToGrid w:val="0"/>
          <w:sz w:val="24"/>
          <w:highlight w:val="none"/>
          <w:lang w:eastAsia="zh-CN"/>
        </w:rPr>
        <w:t>六、其他：</w:t>
      </w:r>
    </w:p>
    <w:p>
      <w:pPr>
        <w:numPr>
          <w:ilvl w:val="0"/>
          <w:numId w:val="0"/>
        </w:numPr>
        <w:adjustRightInd w:val="0"/>
        <w:snapToGrid w:val="0"/>
        <w:spacing w:line="400" w:lineRule="exact"/>
        <w:jc w:val="both"/>
        <w:rPr>
          <w:rFonts w:hint="eastAsia" w:ascii="宋体" w:hAnsi="宋体" w:eastAsia="宋体"/>
          <w:snapToGrid w:val="0"/>
          <w:sz w:val="24"/>
          <w:highlight w:val="none"/>
          <w:lang w:eastAsia="zh-CN"/>
        </w:rPr>
      </w:pPr>
      <w:r>
        <w:rPr>
          <w:rFonts w:hint="eastAsia" w:ascii="宋体" w:hAnsi="宋体" w:eastAsia="宋体"/>
          <w:snapToGrid w:val="0"/>
          <w:sz w:val="24"/>
          <w:highlight w:val="none"/>
          <w:lang w:eastAsia="zh-CN"/>
        </w:rPr>
        <w:t>七、合同签订后，乙方不得以任何形式转包或分包给其它公司，一经发现将终止合同，并由乙方承担由此带来的后果和损失。</w:t>
      </w:r>
    </w:p>
    <w:p>
      <w:pPr>
        <w:adjustRightInd w:val="0"/>
        <w:snapToGrid w:val="0"/>
        <w:spacing w:line="400" w:lineRule="exact"/>
        <w:ind w:firstLine="482" w:firstLineChars="200"/>
        <w:rPr>
          <w:rFonts w:ascii="宋体" w:hAnsi="宋体"/>
          <w:b/>
          <w:bCs/>
          <w:snapToGrid w:val="0"/>
          <w:sz w:val="24"/>
          <w:highlight w:val="none"/>
        </w:rPr>
      </w:pPr>
    </w:p>
    <w:p>
      <w:pPr>
        <w:adjustRightInd w:val="0"/>
        <w:snapToGrid w:val="0"/>
        <w:spacing w:line="400" w:lineRule="exact"/>
        <w:ind w:firstLine="482" w:firstLineChars="200"/>
        <w:jc w:val="center"/>
        <w:rPr>
          <w:rFonts w:ascii="宋体" w:hAnsi="宋体"/>
          <w:b/>
          <w:bCs/>
          <w:snapToGrid w:val="0"/>
          <w:sz w:val="24"/>
          <w:highlight w:val="none"/>
        </w:rPr>
      </w:pPr>
      <w:r>
        <w:rPr>
          <w:rFonts w:ascii="宋体" w:hAnsi="宋体"/>
          <w:b/>
          <w:bCs/>
          <w:snapToGrid w:val="0"/>
          <w:sz w:val="24"/>
          <w:highlight w:val="none"/>
        </w:rPr>
        <w:br w:type="page"/>
      </w:r>
    </w:p>
    <w:p>
      <w:pPr>
        <w:adjustRightInd w:val="0"/>
        <w:snapToGrid w:val="0"/>
        <w:spacing w:line="400" w:lineRule="exact"/>
        <w:ind w:firstLine="482" w:firstLineChars="200"/>
        <w:jc w:val="center"/>
        <w:rPr>
          <w:rFonts w:ascii="宋体" w:hAnsi="宋体" w:eastAsia="宋体" w:cs="宋体"/>
          <w:snapToGrid w:val="0"/>
          <w:sz w:val="24"/>
          <w:highlight w:val="none"/>
        </w:rPr>
      </w:pPr>
      <w:r>
        <w:rPr>
          <w:rFonts w:hint="eastAsia" w:ascii="宋体" w:hAnsi="宋体" w:eastAsia="宋体" w:cs="Times New Roman"/>
          <w:b/>
          <w:bCs/>
          <w:snapToGrid w:val="0"/>
          <w:sz w:val="24"/>
          <w:highlight w:val="none"/>
        </w:rPr>
        <w:t>第五部分  评定原则</w:t>
      </w:r>
    </w:p>
    <w:p>
      <w:pPr>
        <w:adjustRightInd w:val="0"/>
        <w:snapToGrid w:val="0"/>
        <w:spacing w:line="400" w:lineRule="exact"/>
        <w:ind w:firstLine="480" w:firstLineChars="200"/>
        <w:rPr>
          <w:rFonts w:ascii="宋体" w:hAnsi="宋体" w:eastAsia="宋体" w:cs="Times New Roman"/>
          <w:snapToGrid w:val="0"/>
          <w:sz w:val="24"/>
          <w:highlight w:val="none"/>
        </w:rPr>
      </w:pPr>
      <w:r>
        <w:rPr>
          <w:rFonts w:hint="eastAsia" w:ascii="宋体" w:hAnsi="宋体" w:eastAsia="宋体" w:cs="Times New Roman"/>
          <w:snapToGrid w:val="0"/>
          <w:sz w:val="24"/>
          <w:highlight w:val="none"/>
        </w:rPr>
        <w:t>在报价过程中，双方都不得透露与本次采购有关的其它供应商的任何资料和信息。在符合采购需求、质量和服务同等的前提下，</w:t>
      </w:r>
      <w:r>
        <w:rPr>
          <w:rFonts w:hint="eastAsia" w:ascii="宋体" w:hAnsi="宋体" w:eastAsia="宋体" w:cs="Times New Roman"/>
          <w:b/>
          <w:snapToGrid w:val="0"/>
          <w:sz w:val="24"/>
          <w:highlight w:val="none"/>
        </w:rPr>
        <w:t>综合评分最高者</w:t>
      </w:r>
      <w:r>
        <w:rPr>
          <w:rFonts w:hint="eastAsia" w:ascii="宋体" w:hAnsi="宋体" w:eastAsia="宋体" w:cs="Times New Roman"/>
          <w:snapToGrid w:val="0"/>
          <w:sz w:val="24"/>
          <w:highlight w:val="none"/>
        </w:rPr>
        <w:t>中标。</w:t>
      </w:r>
    </w:p>
    <w:p>
      <w:pPr>
        <w:adjustRightInd w:val="0"/>
        <w:snapToGrid w:val="0"/>
        <w:spacing w:line="400" w:lineRule="exact"/>
        <w:ind w:firstLine="3840" w:firstLineChars="1200"/>
        <w:rPr>
          <w:rFonts w:ascii="宋体" w:hAnsi="宋体" w:eastAsia="宋体" w:cs="Times New Roman"/>
          <w:snapToGrid w:val="0"/>
          <w:sz w:val="32"/>
          <w:szCs w:val="32"/>
          <w:highlight w:val="none"/>
        </w:rPr>
      </w:pPr>
      <w:r>
        <w:rPr>
          <w:rFonts w:hint="eastAsia" w:ascii="宋体" w:hAnsi="宋体" w:eastAsia="宋体" w:cs="Times New Roman"/>
          <w:snapToGrid w:val="0"/>
          <w:sz w:val="32"/>
          <w:szCs w:val="32"/>
          <w:highlight w:val="none"/>
        </w:rPr>
        <w:t xml:space="preserve"> </w:t>
      </w:r>
      <w:r>
        <w:rPr>
          <w:rFonts w:ascii="宋体" w:hAnsi="宋体" w:eastAsia="宋体" w:cs="Times New Roman"/>
          <w:snapToGrid w:val="0"/>
          <w:sz w:val="32"/>
          <w:szCs w:val="32"/>
          <w:highlight w:val="none"/>
        </w:rPr>
        <w:t xml:space="preserve"> </w:t>
      </w:r>
      <w:r>
        <w:rPr>
          <w:rFonts w:hint="eastAsia" w:ascii="宋体" w:hAnsi="宋体" w:eastAsia="宋体" w:cs="Times New Roman"/>
          <w:snapToGrid w:val="0"/>
          <w:sz w:val="32"/>
          <w:szCs w:val="32"/>
          <w:highlight w:val="none"/>
        </w:rPr>
        <w:t>评分原则</w:t>
      </w:r>
    </w:p>
    <w:tbl>
      <w:tblPr>
        <w:tblStyle w:val="12"/>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470"/>
        <w:gridCol w:w="5051"/>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45" w:type="dxa"/>
            <w:vAlign w:val="center"/>
          </w:tcPr>
          <w:p>
            <w:pPr>
              <w:snapToGrid w:val="0"/>
              <w:jc w:val="center"/>
              <w:rPr>
                <w:rFonts w:ascii="宋体" w:hAnsi="宋体" w:eastAsia="宋体" w:cs="Times New Roman"/>
                <w:b/>
                <w:szCs w:val="21"/>
                <w:highlight w:val="none"/>
              </w:rPr>
            </w:pPr>
            <w:r>
              <w:rPr>
                <w:rFonts w:hint="eastAsia" w:ascii="宋体" w:hAnsi="宋体" w:eastAsia="宋体" w:cs="Times New Roman"/>
                <w:b/>
                <w:szCs w:val="21"/>
                <w:highlight w:val="none"/>
              </w:rPr>
              <w:t>序号</w:t>
            </w:r>
          </w:p>
        </w:tc>
        <w:tc>
          <w:tcPr>
            <w:tcW w:w="1470" w:type="dxa"/>
            <w:vAlign w:val="center"/>
          </w:tcPr>
          <w:p>
            <w:pPr>
              <w:snapToGrid w:val="0"/>
              <w:jc w:val="center"/>
              <w:rPr>
                <w:rFonts w:ascii="宋体" w:hAnsi="宋体" w:eastAsia="宋体" w:cs="Times New Roman"/>
                <w:b/>
                <w:szCs w:val="21"/>
                <w:highlight w:val="none"/>
              </w:rPr>
            </w:pPr>
            <w:r>
              <w:rPr>
                <w:rFonts w:hint="eastAsia" w:ascii="宋体" w:hAnsi="宋体" w:eastAsia="宋体" w:cs="Times New Roman"/>
                <w:b/>
                <w:szCs w:val="21"/>
                <w:highlight w:val="none"/>
              </w:rPr>
              <w:t>评分项目/分值</w:t>
            </w:r>
          </w:p>
        </w:tc>
        <w:tc>
          <w:tcPr>
            <w:tcW w:w="5051" w:type="dxa"/>
            <w:vAlign w:val="center"/>
          </w:tcPr>
          <w:p>
            <w:pPr>
              <w:snapToGrid w:val="0"/>
              <w:jc w:val="center"/>
              <w:rPr>
                <w:rFonts w:ascii="宋体" w:hAnsi="宋体" w:eastAsia="宋体" w:cs="Times New Roman"/>
                <w:b/>
                <w:szCs w:val="21"/>
                <w:highlight w:val="none"/>
              </w:rPr>
            </w:pPr>
            <w:r>
              <w:rPr>
                <w:rFonts w:hint="eastAsia" w:ascii="宋体" w:hAnsi="宋体" w:eastAsia="宋体" w:cs="Times New Roman"/>
                <w:b/>
                <w:szCs w:val="21"/>
                <w:highlight w:val="none"/>
              </w:rPr>
              <w:t>评分标准</w:t>
            </w:r>
          </w:p>
        </w:tc>
        <w:tc>
          <w:tcPr>
            <w:tcW w:w="1893" w:type="dxa"/>
            <w:vAlign w:val="center"/>
          </w:tcPr>
          <w:p>
            <w:pPr>
              <w:snapToGrid w:val="0"/>
              <w:jc w:val="center"/>
              <w:rPr>
                <w:rFonts w:ascii="宋体" w:hAnsi="宋体" w:eastAsia="宋体" w:cs="Times New Roman"/>
                <w:b/>
                <w:szCs w:val="21"/>
                <w:highlight w:val="none"/>
              </w:rPr>
            </w:pPr>
            <w:r>
              <w:rPr>
                <w:rFonts w:hint="eastAsia" w:ascii="宋体" w:hAnsi="宋体" w:eastAsia="宋体" w:cs="Times New Roman"/>
                <w:b/>
                <w:szCs w:val="21"/>
                <w:highlight w:val="none"/>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45" w:type="dxa"/>
            <w:vAlign w:val="center"/>
          </w:tcPr>
          <w:p>
            <w:pPr>
              <w:snapToGrid w:val="0"/>
              <w:rPr>
                <w:rFonts w:ascii="宋体" w:hAnsi="宋体" w:eastAsia="宋体" w:cs="宋体"/>
                <w:szCs w:val="21"/>
                <w:highlight w:val="none"/>
              </w:rPr>
            </w:pPr>
            <w:r>
              <w:rPr>
                <w:rFonts w:hint="eastAsia" w:ascii="宋体" w:hAnsi="宋体" w:eastAsia="宋体" w:cs="宋体"/>
                <w:szCs w:val="21"/>
                <w:highlight w:val="none"/>
              </w:rPr>
              <w:t>1</w:t>
            </w:r>
          </w:p>
        </w:tc>
        <w:tc>
          <w:tcPr>
            <w:tcW w:w="1470" w:type="dxa"/>
            <w:vAlign w:val="center"/>
          </w:tcPr>
          <w:p>
            <w:pPr>
              <w:snapToGrid w:val="0"/>
              <w:jc w:val="center"/>
              <w:rPr>
                <w:rFonts w:ascii="宋体" w:hAnsi="宋体" w:eastAsia="宋体" w:cs="宋体"/>
                <w:szCs w:val="21"/>
                <w:highlight w:val="none"/>
              </w:rPr>
            </w:pPr>
            <w:r>
              <w:rPr>
                <w:rFonts w:hint="eastAsia" w:ascii="宋体" w:hAnsi="宋体" w:eastAsia="宋体" w:cs="宋体"/>
                <w:szCs w:val="21"/>
                <w:highlight w:val="none"/>
              </w:rPr>
              <w:t>价格</w:t>
            </w:r>
          </w:p>
          <w:p>
            <w:pPr>
              <w:snapToGrid w:val="0"/>
              <w:jc w:val="center"/>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1</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分）</w:t>
            </w:r>
          </w:p>
        </w:tc>
        <w:tc>
          <w:tcPr>
            <w:tcW w:w="5051" w:type="dxa"/>
            <w:vAlign w:val="center"/>
          </w:tcPr>
          <w:p>
            <w:pPr>
              <w:spacing w:line="360" w:lineRule="auto"/>
              <w:contextualSpacing/>
              <w:rPr>
                <w:rFonts w:ascii="宋体" w:hAnsi="宋体" w:eastAsia="宋体" w:cs="楷体"/>
                <w:szCs w:val="21"/>
                <w:highlight w:val="none"/>
                <w:lang w:eastAsia="zh-Hans"/>
              </w:rPr>
            </w:pPr>
            <w:r>
              <w:rPr>
                <w:rFonts w:hint="eastAsia" w:ascii="宋体" w:hAnsi="宋体" w:eastAsia="宋体" w:cs="楷体"/>
                <w:szCs w:val="21"/>
                <w:highlight w:val="none"/>
                <w:lang w:eastAsia="zh-Hans"/>
              </w:rPr>
              <w:t>价格分采用低价优先法计算，即满足磋商文件要求且响应价格最低的响应报价作为评审基准价，其价格分为满分。其他供应商的价格分统一按照下列公式计算：</w:t>
            </w:r>
          </w:p>
          <w:p>
            <w:pPr>
              <w:spacing w:line="360" w:lineRule="auto"/>
              <w:contextualSpacing/>
              <w:rPr>
                <w:rFonts w:hint="eastAsia" w:ascii="宋体" w:hAnsi="宋体" w:eastAsia="宋体" w:cs="楷体"/>
                <w:szCs w:val="21"/>
                <w:highlight w:val="none"/>
                <w:lang w:eastAsia="zh-CN"/>
              </w:rPr>
            </w:pPr>
            <w:r>
              <w:rPr>
                <w:rFonts w:hint="eastAsia" w:ascii="宋体" w:hAnsi="宋体" w:eastAsia="宋体" w:cs="楷体"/>
                <w:szCs w:val="21"/>
                <w:highlight w:val="none"/>
                <w:lang w:eastAsia="zh-Hans"/>
              </w:rPr>
              <w:t>响应报价得分＝（评审基准价/响应报价）×</w:t>
            </w:r>
            <w:r>
              <w:rPr>
                <w:rFonts w:ascii="宋体" w:hAnsi="宋体" w:eastAsia="宋体" w:cs="楷体"/>
                <w:szCs w:val="21"/>
                <w:highlight w:val="none"/>
              </w:rPr>
              <w:t>1</w:t>
            </w:r>
            <w:r>
              <w:rPr>
                <w:rFonts w:hint="eastAsia" w:ascii="宋体" w:hAnsi="宋体" w:eastAsia="宋体" w:cs="楷体"/>
                <w:szCs w:val="21"/>
                <w:highlight w:val="none"/>
                <w:lang w:val="en-US" w:eastAsia="zh-CN"/>
              </w:rPr>
              <w:t>0</w:t>
            </w:r>
          </w:p>
          <w:p>
            <w:pPr>
              <w:snapToGrid w:val="0"/>
              <w:jc w:val="left"/>
              <w:rPr>
                <w:rFonts w:ascii="宋体" w:hAnsi="宋体" w:eastAsia="宋体" w:cs="宋体"/>
                <w:szCs w:val="21"/>
                <w:highlight w:val="none"/>
              </w:rPr>
            </w:pPr>
            <w:r>
              <w:rPr>
                <w:rFonts w:hint="eastAsia" w:ascii="宋体" w:hAnsi="宋体" w:eastAsia="宋体" w:cs="楷体"/>
                <w:szCs w:val="21"/>
                <w:highlight w:val="none"/>
                <w:lang w:eastAsia="zh-Hans"/>
              </w:rPr>
              <w:t>评审过程中，不得去掉报价中的最高报价和最低报价</w:t>
            </w:r>
          </w:p>
        </w:tc>
        <w:tc>
          <w:tcPr>
            <w:tcW w:w="1893" w:type="dxa"/>
            <w:vAlign w:val="center"/>
          </w:tcPr>
          <w:p>
            <w:pPr>
              <w:snapToGrid w:val="0"/>
              <w:jc w:val="left"/>
              <w:rPr>
                <w:rFonts w:ascii="宋体" w:hAnsi="宋体" w:eastAsia="宋体" w:cs="宋体"/>
                <w:szCs w:val="21"/>
                <w:highlight w:val="none"/>
              </w:rPr>
            </w:pPr>
            <w:r>
              <w:rPr>
                <w:rFonts w:hint="eastAsia" w:ascii="宋体" w:hAnsi="宋体" w:eastAsia="宋体" w:cs="宋体"/>
                <w:szCs w:val="21"/>
                <w:highlight w:val="none"/>
              </w:rPr>
              <w:t>有效投标人的报价表为依据，超过最高限价（预算价））的报价为无效报价，得零分。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45" w:type="dxa"/>
            <w:vMerge w:val="restart"/>
            <w:vAlign w:val="center"/>
          </w:tcPr>
          <w:p>
            <w:pPr>
              <w:snapToGrid w:val="0"/>
              <w:rPr>
                <w:rFonts w:ascii="宋体" w:hAnsi="宋体" w:eastAsia="宋体" w:cs="宋体"/>
                <w:szCs w:val="21"/>
                <w:highlight w:val="none"/>
              </w:rPr>
            </w:pPr>
            <w:r>
              <w:rPr>
                <w:rFonts w:hint="eastAsia" w:ascii="宋体" w:hAnsi="宋体" w:eastAsia="宋体" w:cs="宋体"/>
                <w:szCs w:val="21"/>
                <w:highlight w:val="none"/>
              </w:rPr>
              <w:t>2</w:t>
            </w:r>
          </w:p>
        </w:tc>
        <w:tc>
          <w:tcPr>
            <w:tcW w:w="1470" w:type="dxa"/>
            <w:vMerge w:val="restart"/>
            <w:vAlign w:val="center"/>
          </w:tcPr>
          <w:p>
            <w:pPr>
              <w:snapToGrid w:val="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履约能力</w:t>
            </w:r>
          </w:p>
          <w:p>
            <w:pPr>
              <w:snapToGrid w:val="0"/>
              <w:jc w:val="center"/>
              <w:rPr>
                <w:rFonts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分）</w:t>
            </w:r>
          </w:p>
        </w:tc>
        <w:tc>
          <w:tcPr>
            <w:tcW w:w="5051" w:type="dxa"/>
            <w:vAlign w:val="center"/>
          </w:tcPr>
          <w:p>
            <w:pPr>
              <w:numPr>
                <w:ilvl w:val="0"/>
                <w:numId w:val="2"/>
              </w:numPr>
              <w:snapToGrid w:val="0"/>
              <w:jc w:val="left"/>
              <w:rPr>
                <w:rFonts w:hint="eastAsia"/>
                <w:highlight w:val="none"/>
                <w:lang w:val="en-US" w:eastAsia="zh-CN"/>
              </w:rPr>
            </w:pPr>
            <w:r>
              <w:rPr>
                <w:rFonts w:hint="eastAsia"/>
                <w:highlight w:val="none"/>
                <w:lang w:val="en-US" w:eastAsia="zh-CN"/>
              </w:rPr>
              <w:t>投标人具备高新技术企业荣誉证书的，得5分；</w:t>
            </w:r>
          </w:p>
          <w:p>
            <w:pPr>
              <w:numPr>
                <w:ilvl w:val="0"/>
                <w:numId w:val="2"/>
              </w:numPr>
              <w:snapToGrid w:val="0"/>
              <w:jc w:val="left"/>
              <w:rPr>
                <w:rFonts w:hint="eastAsia"/>
                <w:highlight w:val="none"/>
                <w:lang w:eastAsia="zh-CN"/>
              </w:rPr>
            </w:pPr>
            <w:r>
              <w:rPr>
                <w:rFonts w:hint="eastAsia"/>
                <w:highlight w:val="none"/>
              </w:rPr>
              <w:t>具有ISO9001质量管理体系认证、ISO14001 环境管理体系认证、职业健康安全管理体系认证三项证书共得</w:t>
            </w:r>
            <w:r>
              <w:rPr>
                <w:rFonts w:hint="eastAsia"/>
                <w:highlight w:val="none"/>
                <w:lang w:eastAsia="zh-CN"/>
              </w:rPr>
              <w:t>5</w:t>
            </w:r>
            <w:r>
              <w:rPr>
                <w:rFonts w:hint="eastAsia"/>
                <w:highlight w:val="none"/>
              </w:rPr>
              <w:t>分，每缺1项不得分</w:t>
            </w:r>
            <w:r>
              <w:rPr>
                <w:rFonts w:hint="eastAsia"/>
                <w:highlight w:val="none"/>
                <w:lang w:eastAsia="zh-CN"/>
              </w:rPr>
              <w:t>；</w:t>
            </w:r>
          </w:p>
          <w:p>
            <w:pPr>
              <w:pStyle w:val="2"/>
              <w:rPr>
                <w:rFonts w:hint="eastAsia"/>
                <w:highlight w:val="none"/>
                <w:lang w:eastAsia="zh-CN"/>
              </w:rPr>
            </w:pPr>
            <w:r>
              <w:rPr>
                <w:rFonts w:hint="eastAsia" w:ascii="宋体" w:hAnsi="宋体" w:cs="宋体"/>
                <w:szCs w:val="21"/>
                <w:highlight w:val="none"/>
                <w:lang w:eastAsia="zh-CN"/>
              </w:rPr>
              <w:t>3、投标人经营范围包括健康咨询服务和摄像及视频制作服务，同时具备国家广播电视总局监制广播电视节目制作经营许可证的，得5分。</w:t>
            </w:r>
          </w:p>
        </w:tc>
        <w:tc>
          <w:tcPr>
            <w:tcW w:w="1893" w:type="dxa"/>
            <w:vAlign w:val="center"/>
          </w:tcPr>
          <w:p>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须提供</w:t>
            </w:r>
            <w:r>
              <w:rPr>
                <w:rFonts w:hint="eastAsia" w:ascii="宋体" w:hAnsi="宋体" w:eastAsia="宋体" w:cs="宋体"/>
                <w:szCs w:val="21"/>
                <w:highlight w:val="none"/>
                <w:lang w:val="en-US" w:eastAsia="zh-CN"/>
              </w:rPr>
              <w:t>证明材料</w:t>
            </w:r>
            <w:r>
              <w:rPr>
                <w:rFonts w:hint="eastAsia" w:ascii="宋体" w:hAnsi="宋体" w:eastAsia="宋体" w:cs="宋体"/>
                <w:szCs w:val="21"/>
                <w:highlight w:val="none"/>
              </w:rPr>
              <w:t>复印件并加盖</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人鲜章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45" w:type="dxa"/>
            <w:vMerge w:val="continue"/>
            <w:vAlign w:val="center"/>
          </w:tcPr>
          <w:p>
            <w:pPr>
              <w:snapToGrid w:val="0"/>
              <w:rPr>
                <w:rFonts w:ascii="宋体" w:hAnsi="宋体" w:eastAsia="宋体" w:cs="宋体"/>
                <w:szCs w:val="21"/>
                <w:highlight w:val="none"/>
              </w:rPr>
            </w:pPr>
          </w:p>
        </w:tc>
        <w:tc>
          <w:tcPr>
            <w:tcW w:w="1470" w:type="dxa"/>
            <w:vMerge w:val="continue"/>
            <w:vAlign w:val="center"/>
          </w:tcPr>
          <w:p>
            <w:pPr>
              <w:snapToGrid w:val="0"/>
              <w:jc w:val="center"/>
              <w:rPr>
                <w:rFonts w:ascii="宋体" w:hAnsi="宋体" w:eastAsia="宋体" w:cs="宋体"/>
                <w:szCs w:val="21"/>
                <w:highlight w:val="none"/>
              </w:rPr>
            </w:pPr>
          </w:p>
        </w:tc>
        <w:tc>
          <w:tcPr>
            <w:tcW w:w="5051" w:type="dxa"/>
            <w:vAlign w:val="center"/>
          </w:tcPr>
          <w:p>
            <w:pPr>
              <w:snapToGrid w:val="0"/>
              <w:jc w:val="left"/>
              <w:rPr>
                <w:rFonts w:hint="default" w:ascii="宋体" w:hAnsi="宋体" w:eastAsia="宋体" w:cs="宋体"/>
                <w:szCs w:val="21"/>
                <w:highlight w:val="none"/>
                <w:lang w:val="en-US" w:eastAsia="zh-CN"/>
              </w:rPr>
            </w:pPr>
            <w:r>
              <w:rPr>
                <w:rFonts w:hint="eastAsia" w:ascii="宋体" w:hAnsi="宋体" w:eastAsia="宋体" w:cs="楷体"/>
                <w:szCs w:val="21"/>
                <w:highlight w:val="none"/>
                <w:lang w:eastAsia="zh-Hans"/>
              </w:rPr>
              <w:t>自2</w:t>
            </w:r>
            <w:r>
              <w:rPr>
                <w:rFonts w:hint="eastAsia" w:ascii="宋体" w:hAnsi="宋体" w:cs="楷体"/>
                <w:szCs w:val="21"/>
                <w:highlight w:val="none"/>
                <w:lang w:eastAsia="zh-CN"/>
              </w:rPr>
              <w:t>021</w:t>
            </w:r>
            <w:r>
              <w:rPr>
                <w:rFonts w:hint="eastAsia" w:ascii="宋体" w:hAnsi="宋体" w:eastAsia="宋体" w:cs="楷体"/>
                <w:szCs w:val="21"/>
                <w:highlight w:val="none"/>
                <w:lang w:eastAsia="zh-Hans"/>
              </w:rPr>
              <w:t>年以来，</w:t>
            </w:r>
            <w:r>
              <w:rPr>
                <w:rFonts w:hint="eastAsia" w:ascii="宋体" w:hAnsi="宋体" w:eastAsia="宋体" w:cs="楷体"/>
                <w:szCs w:val="21"/>
                <w:highlight w:val="none"/>
              </w:rPr>
              <w:t>供应商每</w:t>
            </w:r>
            <w:r>
              <w:rPr>
                <w:rFonts w:hint="eastAsia" w:ascii="宋体" w:hAnsi="宋体" w:eastAsia="宋体" w:cs="楷体"/>
                <w:szCs w:val="21"/>
                <w:highlight w:val="none"/>
                <w:lang w:eastAsia="zh-Hans"/>
              </w:rPr>
              <w:t>承担过</w:t>
            </w:r>
            <w:r>
              <w:rPr>
                <w:rFonts w:hint="eastAsia" w:ascii="宋体" w:hAnsi="宋体" w:eastAsia="宋体" w:cs="楷体"/>
                <w:szCs w:val="21"/>
                <w:highlight w:val="none"/>
              </w:rPr>
              <w:t>一个</w:t>
            </w:r>
            <w:r>
              <w:rPr>
                <w:rFonts w:hint="eastAsia" w:ascii="宋体" w:hAnsi="宋体" w:eastAsia="宋体" w:cs="楷体"/>
                <w:szCs w:val="21"/>
                <w:highlight w:val="none"/>
                <w:lang w:val="en-US" w:eastAsia="zh-CN"/>
              </w:rPr>
              <w:t>定制开发培训课件项目的案例的</w:t>
            </w:r>
            <w:r>
              <w:rPr>
                <w:rFonts w:hint="eastAsia" w:ascii="宋体" w:hAnsi="宋体" w:eastAsia="宋体" w:cs="楷体"/>
                <w:szCs w:val="21"/>
                <w:highlight w:val="none"/>
                <w:lang w:eastAsia="zh-CN"/>
              </w:rPr>
              <w:t>得</w:t>
            </w:r>
            <w:r>
              <w:rPr>
                <w:rFonts w:hint="eastAsia" w:ascii="宋体" w:hAnsi="宋体" w:eastAsia="宋体" w:cs="楷体"/>
                <w:szCs w:val="21"/>
                <w:highlight w:val="none"/>
                <w:lang w:val="en-US" w:eastAsia="zh-CN"/>
              </w:rPr>
              <w:t>5</w:t>
            </w:r>
            <w:r>
              <w:rPr>
                <w:rFonts w:hint="eastAsia" w:ascii="宋体" w:hAnsi="宋体" w:eastAsia="宋体" w:cs="楷体"/>
                <w:szCs w:val="21"/>
                <w:highlight w:val="none"/>
              </w:rPr>
              <w:t>分，最多得</w:t>
            </w:r>
            <w:r>
              <w:rPr>
                <w:rFonts w:ascii="宋体" w:hAnsi="宋体" w:eastAsia="宋体" w:cs="楷体"/>
                <w:szCs w:val="21"/>
                <w:highlight w:val="none"/>
              </w:rPr>
              <w:t>15</w:t>
            </w:r>
            <w:r>
              <w:rPr>
                <w:rFonts w:hint="eastAsia" w:ascii="宋体" w:hAnsi="宋体" w:eastAsia="宋体" w:cs="楷体"/>
                <w:szCs w:val="21"/>
                <w:highlight w:val="none"/>
              </w:rPr>
              <w:t>分。</w:t>
            </w:r>
          </w:p>
        </w:tc>
        <w:tc>
          <w:tcPr>
            <w:tcW w:w="1893" w:type="dxa"/>
            <w:vAlign w:val="center"/>
          </w:tcPr>
          <w:p>
            <w:pPr>
              <w:snapToGrid w:val="0"/>
              <w:jc w:val="left"/>
              <w:rPr>
                <w:rFonts w:ascii="宋体" w:hAnsi="宋体" w:eastAsia="宋体" w:cs="宋体"/>
                <w:szCs w:val="21"/>
                <w:highlight w:val="none"/>
              </w:rPr>
            </w:pPr>
            <w:r>
              <w:rPr>
                <w:rFonts w:hint="eastAsia" w:ascii="宋体" w:hAnsi="宋体" w:eastAsia="宋体" w:cs="宋体"/>
                <w:szCs w:val="21"/>
                <w:highlight w:val="none"/>
              </w:rPr>
              <w:t>以合同签订时间为准，提供合同复印件或扫描件并加盖响应人公章。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jc w:val="center"/>
        </w:trPr>
        <w:tc>
          <w:tcPr>
            <w:tcW w:w="445" w:type="dxa"/>
            <w:vAlign w:val="center"/>
          </w:tcPr>
          <w:p>
            <w:pPr>
              <w:snapToGrid w:val="0"/>
              <w:rPr>
                <w:rFonts w:ascii="宋体" w:hAnsi="宋体" w:eastAsia="宋体" w:cs="宋体"/>
                <w:szCs w:val="21"/>
                <w:highlight w:val="none"/>
              </w:rPr>
            </w:pPr>
            <w:r>
              <w:rPr>
                <w:rFonts w:hint="eastAsia" w:ascii="宋体" w:hAnsi="宋体" w:eastAsia="宋体" w:cs="宋体"/>
                <w:szCs w:val="21"/>
                <w:highlight w:val="none"/>
              </w:rPr>
              <w:t>3</w:t>
            </w:r>
          </w:p>
        </w:tc>
        <w:tc>
          <w:tcPr>
            <w:tcW w:w="1470" w:type="dxa"/>
            <w:vAlign w:val="center"/>
          </w:tcPr>
          <w:p>
            <w:pPr>
              <w:snapToGrid w:val="0"/>
              <w:jc w:val="center"/>
              <w:rPr>
                <w:rFonts w:ascii="宋体" w:hAnsi="宋体" w:eastAsia="宋体" w:cs="宋体"/>
                <w:szCs w:val="21"/>
                <w:highlight w:val="none"/>
              </w:rPr>
            </w:pPr>
            <w:r>
              <w:rPr>
                <w:rFonts w:hint="eastAsia" w:ascii="宋体" w:hAnsi="宋体" w:eastAsia="宋体" w:cs="宋体"/>
                <w:szCs w:val="21"/>
                <w:highlight w:val="none"/>
              </w:rPr>
              <w:t>技术指标响应情况</w:t>
            </w:r>
          </w:p>
          <w:p>
            <w:pPr>
              <w:snapToGrid w:val="0"/>
              <w:jc w:val="center"/>
              <w:rPr>
                <w:rFonts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分）</w:t>
            </w:r>
          </w:p>
        </w:tc>
        <w:tc>
          <w:tcPr>
            <w:tcW w:w="5051" w:type="dxa"/>
            <w:vAlign w:val="center"/>
          </w:tcPr>
          <w:p>
            <w:pPr>
              <w:spacing w:line="24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定制开发不低于9个</w:t>
            </w:r>
            <w:r>
              <w:rPr>
                <w:rFonts w:hint="eastAsia" w:ascii="宋体" w:hAnsi="宋体" w:eastAsia="宋体" w:cs="宋体"/>
                <w:highlight w:val="none"/>
                <w:lang w:eastAsia="zh-CN"/>
              </w:rPr>
              <w:t>医疗健康知识科普宣传小视频，单个视频时长2~5分钟不等，总时长共30分钟。</w:t>
            </w:r>
            <w:r>
              <w:rPr>
                <w:rFonts w:hint="eastAsia" w:ascii="宋体" w:hAnsi="宋体" w:eastAsia="宋体" w:cs="宋体"/>
                <w:szCs w:val="21"/>
                <w:highlight w:val="none"/>
              </w:rPr>
              <w:t>技术指标完全满足谈判文件要求</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内容优质</w:t>
            </w:r>
            <w:r>
              <w:rPr>
                <w:rFonts w:hint="eastAsia" w:ascii="宋体" w:hAnsi="宋体" w:eastAsia="宋体" w:cs="宋体"/>
                <w:kern w:val="0"/>
                <w:szCs w:val="21"/>
                <w:highlight w:val="none"/>
              </w:rPr>
              <w:t>得</w:t>
            </w:r>
            <w:r>
              <w:rPr>
                <w:rFonts w:hint="eastAsia" w:ascii="宋体" w:hAnsi="宋体" w:eastAsia="宋体" w:cs="宋体"/>
                <w:kern w:val="0"/>
                <w:szCs w:val="21"/>
                <w:highlight w:val="none"/>
                <w:lang w:val="en-US" w:eastAsia="zh-CN"/>
              </w:rPr>
              <w:t>9</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10</w:t>
            </w:r>
            <w:r>
              <w:rPr>
                <w:rFonts w:hint="eastAsia" w:ascii="宋体" w:hAnsi="宋体" w:eastAsia="宋体" w:cs="宋体"/>
                <w:kern w:val="0"/>
                <w:szCs w:val="21"/>
                <w:highlight w:val="none"/>
              </w:rPr>
              <w:t>分，良好得</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9</w:t>
            </w:r>
            <w:r>
              <w:rPr>
                <w:rFonts w:hint="eastAsia" w:ascii="宋体" w:hAnsi="宋体" w:eastAsia="宋体" w:cs="宋体"/>
                <w:kern w:val="0"/>
                <w:szCs w:val="21"/>
                <w:highlight w:val="none"/>
              </w:rPr>
              <w:t>分，一般得</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分，较差得0-</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分，总计1</w:t>
            </w:r>
            <w:r>
              <w:rPr>
                <w:rFonts w:hint="eastAsia" w:ascii="宋体" w:hAnsi="宋体" w:eastAsia="宋体" w:cs="宋体"/>
                <w:kern w:val="0"/>
                <w:szCs w:val="21"/>
                <w:highlight w:val="none"/>
                <w:lang w:val="en-US" w:eastAsia="zh-CN"/>
              </w:rPr>
              <w:t>0</w:t>
            </w:r>
            <w:r>
              <w:rPr>
                <w:rFonts w:hint="eastAsia" w:ascii="宋体" w:hAnsi="宋体" w:eastAsia="宋体" w:cs="宋体"/>
                <w:kern w:val="0"/>
                <w:szCs w:val="21"/>
                <w:highlight w:val="none"/>
              </w:rPr>
              <w:t>分。</w:t>
            </w:r>
          </w:p>
          <w:p>
            <w:pPr>
              <w:spacing w:line="240" w:lineRule="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 xml:space="preserve"> 定制开发不低于12个</w:t>
            </w:r>
            <w:r>
              <w:rPr>
                <w:rFonts w:hint="eastAsia" w:ascii="宋体" w:hAnsi="宋体" w:eastAsia="宋体" w:cs="宋体"/>
                <w:highlight w:val="none"/>
                <w:lang w:eastAsia="zh-CN"/>
              </w:rPr>
              <w:t>医疗健康科教视频，</w:t>
            </w:r>
            <w:r>
              <w:rPr>
                <w:rFonts w:hint="eastAsia" w:ascii="宋体" w:hAnsi="宋体" w:eastAsia="宋体" w:cs="宋体"/>
                <w:highlight w:val="none"/>
                <w:lang w:val="en-US" w:eastAsia="zh-CN"/>
              </w:rPr>
              <w:t>围绕</w:t>
            </w:r>
            <w:r>
              <w:rPr>
                <w:rFonts w:hint="eastAsia" w:ascii="宋体" w:hAnsi="宋体" w:eastAsia="宋体" w:cs="宋体"/>
                <w:highlight w:val="none"/>
                <w:lang w:eastAsia="zh-CN"/>
              </w:rPr>
              <w:t>慢病防治、传染病防治、合理膳食、职业卫生健康管理</w:t>
            </w:r>
            <w:r>
              <w:rPr>
                <w:rFonts w:hint="eastAsia" w:ascii="宋体" w:hAnsi="宋体" w:eastAsia="宋体" w:cs="宋体"/>
                <w:highlight w:val="none"/>
                <w:lang w:val="en-US" w:eastAsia="zh-CN"/>
              </w:rPr>
              <w:t>等</w:t>
            </w:r>
            <w:r>
              <w:rPr>
                <w:rFonts w:hint="eastAsia" w:ascii="宋体" w:hAnsi="宋体" w:eastAsia="宋体" w:cs="宋体"/>
                <w:highlight w:val="none"/>
                <w:lang w:eastAsia="zh-CN"/>
              </w:rPr>
              <w:t>主题，单个视频时长15~20分钟左右。</w:t>
            </w:r>
            <w:r>
              <w:rPr>
                <w:rFonts w:hint="eastAsia" w:ascii="宋体" w:hAnsi="宋体" w:eastAsia="宋体" w:cs="宋体"/>
                <w:szCs w:val="21"/>
                <w:highlight w:val="none"/>
              </w:rPr>
              <w:t>技术指标完全满足谈判文件要求</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内容优质</w:t>
            </w:r>
            <w:r>
              <w:rPr>
                <w:rFonts w:hint="eastAsia" w:ascii="宋体" w:hAnsi="宋体" w:eastAsia="宋体" w:cs="宋体"/>
                <w:kern w:val="0"/>
                <w:szCs w:val="21"/>
                <w:highlight w:val="none"/>
              </w:rPr>
              <w:t>得</w:t>
            </w:r>
            <w:r>
              <w:rPr>
                <w:rFonts w:hint="eastAsia" w:ascii="宋体" w:hAnsi="宋体" w:eastAsia="宋体" w:cs="宋体"/>
                <w:kern w:val="0"/>
                <w:szCs w:val="21"/>
                <w:highlight w:val="none"/>
                <w:lang w:val="en-US" w:eastAsia="zh-CN"/>
              </w:rPr>
              <w:t>9</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10</w:t>
            </w:r>
            <w:r>
              <w:rPr>
                <w:rFonts w:hint="eastAsia" w:ascii="宋体" w:hAnsi="宋体" w:eastAsia="宋体" w:cs="宋体"/>
                <w:kern w:val="0"/>
                <w:szCs w:val="21"/>
                <w:highlight w:val="none"/>
              </w:rPr>
              <w:t>分，良好得</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9</w:t>
            </w:r>
            <w:r>
              <w:rPr>
                <w:rFonts w:hint="eastAsia" w:ascii="宋体" w:hAnsi="宋体" w:eastAsia="宋体" w:cs="宋体"/>
                <w:kern w:val="0"/>
                <w:szCs w:val="21"/>
                <w:highlight w:val="none"/>
              </w:rPr>
              <w:t>分，一般得</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分，较差得0-</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分，总计1</w:t>
            </w:r>
            <w:r>
              <w:rPr>
                <w:rFonts w:hint="eastAsia" w:ascii="宋体" w:hAnsi="宋体" w:eastAsia="宋体" w:cs="宋体"/>
                <w:kern w:val="0"/>
                <w:szCs w:val="21"/>
                <w:highlight w:val="none"/>
                <w:lang w:val="en-US" w:eastAsia="zh-CN"/>
              </w:rPr>
              <w:t>0</w:t>
            </w:r>
            <w:r>
              <w:rPr>
                <w:rFonts w:hint="eastAsia" w:ascii="宋体" w:hAnsi="宋体" w:eastAsia="宋体" w:cs="宋体"/>
                <w:kern w:val="0"/>
                <w:szCs w:val="21"/>
                <w:highlight w:val="none"/>
              </w:rPr>
              <w:t>分。</w:t>
            </w:r>
          </w:p>
          <w:p>
            <w:pPr>
              <w:adjustRightInd w:val="0"/>
              <w:snapToGrid w:val="0"/>
              <w:spacing w:line="24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 xml:space="preserve"> 提供</w:t>
            </w:r>
            <w:r>
              <w:rPr>
                <w:rFonts w:hint="eastAsia" w:ascii="宋体" w:hAnsi="宋体"/>
                <w:snapToGrid w:val="0"/>
                <w:color w:val="auto"/>
                <w:sz w:val="24"/>
                <w:highlight w:val="none"/>
                <w:lang w:val="en-US" w:eastAsia="zh-CN"/>
              </w:rPr>
              <w:t>电子版视频样本</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技术指标完全满足谈判文件要求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一个</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最多得</w:t>
            </w:r>
            <w:r>
              <w:rPr>
                <w:rFonts w:hint="eastAsia" w:ascii="宋体" w:hAnsi="宋体" w:eastAsia="宋体" w:cs="宋体"/>
                <w:szCs w:val="21"/>
                <w:highlight w:val="none"/>
                <w:lang w:val="en-US" w:eastAsia="zh-CN"/>
              </w:rPr>
              <w:t>10分</w:t>
            </w:r>
            <w:r>
              <w:rPr>
                <w:rFonts w:hint="eastAsia" w:ascii="宋体" w:hAnsi="宋体" w:eastAsia="宋体" w:cs="宋体"/>
                <w:szCs w:val="21"/>
                <w:highlight w:val="none"/>
              </w:rPr>
              <w:t>。</w:t>
            </w:r>
          </w:p>
        </w:tc>
        <w:tc>
          <w:tcPr>
            <w:tcW w:w="1893" w:type="dxa"/>
            <w:vAlign w:val="center"/>
          </w:tcPr>
          <w:p>
            <w:pPr>
              <w:snapToGrid w:val="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445" w:type="dxa"/>
            <w:vAlign w:val="center"/>
          </w:tcPr>
          <w:p>
            <w:pPr>
              <w:snapToGrid w:val="0"/>
              <w:rPr>
                <w:rFonts w:ascii="宋体" w:hAnsi="宋体" w:eastAsia="宋体" w:cs="宋体"/>
                <w:szCs w:val="21"/>
                <w:highlight w:val="none"/>
              </w:rPr>
            </w:pPr>
            <w:r>
              <w:rPr>
                <w:rFonts w:hint="eastAsia" w:ascii="宋体" w:hAnsi="宋体" w:eastAsia="宋体" w:cs="宋体"/>
                <w:szCs w:val="21"/>
                <w:highlight w:val="none"/>
              </w:rPr>
              <w:t>4</w:t>
            </w:r>
          </w:p>
        </w:tc>
        <w:tc>
          <w:tcPr>
            <w:tcW w:w="1470" w:type="dxa"/>
            <w:vAlign w:val="center"/>
          </w:tcPr>
          <w:p>
            <w:pPr>
              <w:snapToGrid w:val="0"/>
              <w:jc w:val="center"/>
              <w:rPr>
                <w:rFonts w:ascii="宋体" w:hAnsi="宋体" w:eastAsia="宋体" w:cs="宋体"/>
                <w:szCs w:val="21"/>
                <w:highlight w:val="none"/>
              </w:rPr>
            </w:pPr>
            <w:r>
              <w:rPr>
                <w:rFonts w:hint="eastAsia" w:ascii="宋体" w:hAnsi="宋体" w:eastAsia="宋体" w:cs="宋体"/>
                <w:szCs w:val="21"/>
                <w:highlight w:val="none"/>
              </w:rPr>
              <w:t>服务方案</w:t>
            </w:r>
          </w:p>
          <w:p>
            <w:pPr>
              <w:snapToGrid w:val="0"/>
              <w:jc w:val="center"/>
              <w:rPr>
                <w:rFonts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0分）</w:t>
            </w:r>
          </w:p>
        </w:tc>
        <w:tc>
          <w:tcPr>
            <w:tcW w:w="5051" w:type="dxa"/>
            <w:vAlign w:val="center"/>
          </w:tcPr>
          <w:p>
            <w:pPr>
              <w:snapToGrid w:val="0"/>
              <w:jc w:val="left"/>
              <w:rPr>
                <w:rFonts w:ascii="宋体" w:hAnsi="宋体" w:eastAsia="宋体" w:cs="楷体"/>
                <w:szCs w:val="21"/>
                <w:highlight w:val="none"/>
              </w:rPr>
            </w:pPr>
            <w:r>
              <w:rPr>
                <w:rFonts w:hint="eastAsia" w:ascii="宋体" w:hAnsi="宋体" w:eastAsia="宋体" w:cs="楷体"/>
                <w:szCs w:val="21"/>
                <w:highlight w:val="none"/>
              </w:rPr>
              <w:t>供应商应</w:t>
            </w:r>
            <w:r>
              <w:rPr>
                <w:rFonts w:hint="eastAsia" w:ascii="宋体" w:hAnsi="宋体" w:eastAsia="宋体" w:cs="楷体"/>
                <w:szCs w:val="21"/>
                <w:highlight w:val="none"/>
                <w:lang w:eastAsia="zh-Hans"/>
              </w:rPr>
              <w:t>针对本项目编制实施方案</w:t>
            </w:r>
            <w:r>
              <w:rPr>
                <w:rFonts w:hint="eastAsia" w:ascii="宋体" w:hAnsi="宋体" w:eastAsia="宋体" w:cs="楷体"/>
                <w:szCs w:val="21"/>
                <w:highlight w:val="none"/>
              </w:rPr>
              <w:t>，其中包含“</w:t>
            </w:r>
            <w:r>
              <w:rPr>
                <w:rFonts w:hint="eastAsia" w:ascii="宋体" w:hAnsi="宋体" w:eastAsia="宋体" w:cs="楷体"/>
                <w:szCs w:val="21"/>
                <w:highlight w:val="none"/>
                <w:lang w:eastAsia="zh-Hans"/>
              </w:rPr>
              <w:t>实施组织计划、项目质量管理、项目安全管</w:t>
            </w:r>
            <w:r>
              <w:rPr>
                <w:rFonts w:hint="eastAsia" w:ascii="宋体" w:hAnsi="宋体" w:eastAsia="宋体" w:cs="楷体"/>
                <w:szCs w:val="21"/>
                <w:highlight w:val="none"/>
              </w:rPr>
              <w:t>理”</w:t>
            </w:r>
            <w:r>
              <w:rPr>
                <w:rFonts w:hint="eastAsia" w:ascii="宋体" w:hAnsi="宋体" w:eastAsia="宋体" w:cs="楷体"/>
                <w:szCs w:val="21"/>
                <w:highlight w:val="none"/>
                <w:lang w:eastAsia="zh-Hans"/>
              </w:rPr>
              <w:t>等</w:t>
            </w:r>
            <w:r>
              <w:rPr>
                <w:rFonts w:hint="eastAsia" w:ascii="宋体" w:hAnsi="宋体" w:eastAsia="宋体" w:cs="楷体"/>
                <w:szCs w:val="21"/>
                <w:highlight w:val="none"/>
              </w:rPr>
              <w:t>3</w:t>
            </w:r>
            <w:r>
              <w:rPr>
                <w:rFonts w:hint="eastAsia" w:ascii="宋体" w:hAnsi="宋体" w:eastAsia="宋体" w:cs="楷体"/>
                <w:szCs w:val="21"/>
                <w:highlight w:val="none"/>
                <w:lang w:eastAsia="zh-Hans"/>
              </w:rPr>
              <w:t>个方面</w:t>
            </w:r>
            <w:r>
              <w:rPr>
                <w:rFonts w:hint="eastAsia" w:ascii="宋体" w:hAnsi="宋体" w:eastAsia="宋体" w:cs="楷体"/>
                <w:szCs w:val="21"/>
                <w:highlight w:val="none"/>
              </w:rPr>
              <w:t>，评审应就这3个方面的完整性、可行性进行综合评审。</w:t>
            </w:r>
          </w:p>
          <w:p>
            <w:pPr>
              <w:snapToGrid w:val="0"/>
              <w:jc w:val="left"/>
              <w:rPr>
                <w:rFonts w:ascii="宋体" w:hAnsi="宋体" w:eastAsia="宋体" w:cs="宋体"/>
                <w:szCs w:val="21"/>
                <w:highlight w:val="none"/>
              </w:rPr>
            </w:pPr>
            <w:r>
              <w:rPr>
                <w:rFonts w:hint="eastAsia" w:ascii="宋体" w:hAnsi="宋体" w:eastAsia="宋体" w:cs="楷体"/>
                <w:szCs w:val="21"/>
                <w:highlight w:val="none"/>
              </w:rPr>
              <w:t>(</w:t>
            </w:r>
            <w:r>
              <w:rPr>
                <w:rFonts w:ascii="宋体" w:hAnsi="宋体" w:eastAsia="宋体" w:cs="楷体"/>
                <w:szCs w:val="21"/>
                <w:highlight w:val="none"/>
              </w:rPr>
              <w:t>1)</w:t>
            </w:r>
            <w:r>
              <w:rPr>
                <w:rFonts w:hint="eastAsia" w:ascii="宋体" w:hAnsi="宋体" w:eastAsia="宋体" w:cs="宋体"/>
                <w:szCs w:val="21"/>
                <w:highlight w:val="none"/>
              </w:rPr>
              <w:t>方案内容完整，措施得力，可行性强，服务及管理优势明显，得</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ascii="宋体" w:hAnsi="宋体" w:eastAsia="宋体" w:cs="宋体"/>
                <w:szCs w:val="21"/>
                <w:highlight w:val="none"/>
              </w:rPr>
              <w:t>0</w:t>
            </w:r>
            <w:r>
              <w:rPr>
                <w:rFonts w:hint="eastAsia" w:ascii="宋体" w:hAnsi="宋体" w:eastAsia="宋体" w:cs="宋体"/>
                <w:szCs w:val="21"/>
                <w:highlight w:val="none"/>
              </w:rPr>
              <w:t>分。</w:t>
            </w:r>
          </w:p>
          <w:p>
            <w:pPr>
              <w:snapToGrid w:val="0"/>
              <w:jc w:val="left"/>
              <w:rPr>
                <w:rFonts w:ascii="宋体" w:hAnsi="宋体" w:eastAsia="宋体" w:cs="宋体"/>
                <w:szCs w:val="21"/>
                <w:highlight w:val="none"/>
              </w:rPr>
            </w:pPr>
            <w:r>
              <w:rPr>
                <w:rFonts w:hint="eastAsia" w:ascii="宋体" w:hAnsi="宋体" w:eastAsia="宋体" w:cs="宋体"/>
                <w:szCs w:val="21"/>
                <w:highlight w:val="none"/>
              </w:rPr>
              <w:t>⑵方案内容完整，措施基本可行，具有一定的服务及管理优势，得</w:t>
            </w:r>
            <w:r>
              <w:rPr>
                <w:rFonts w:hint="eastAsia" w:ascii="宋体" w:hAnsi="宋体" w:eastAsia="宋体" w:cs="宋体"/>
                <w:szCs w:val="21"/>
                <w:highlight w:val="none"/>
                <w:lang w:val="en-US" w:eastAsia="zh-CN"/>
              </w:rPr>
              <w:t>10</w:t>
            </w:r>
            <w:r>
              <w:rPr>
                <w:rFonts w:ascii="宋体" w:hAnsi="宋体" w:eastAsia="宋体" w:cs="宋体"/>
                <w:szCs w:val="21"/>
                <w:highlight w:val="none"/>
              </w:rPr>
              <w:t>-</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分。</w:t>
            </w:r>
          </w:p>
          <w:p>
            <w:pPr>
              <w:snapToGrid w:val="0"/>
              <w:jc w:val="left"/>
              <w:rPr>
                <w:rFonts w:ascii="宋体" w:hAnsi="宋体" w:eastAsia="宋体" w:cs="宋体"/>
                <w:szCs w:val="21"/>
                <w:highlight w:val="none"/>
              </w:rPr>
            </w:pPr>
            <w:r>
              <w:rPr>
                <w:rFonts w:hint="eastAsia" w:ascii="宋体" w:hAnsi="宋体" w:eastAsia="宋体" w:cs="宋体"/>
                <w:szCs w:val="21"/>
                <w:highlight w:val="none"/>
              </w:rPr>
              <w:t>⑶方案内容不全，措施可行性差，得0-</w:t>
            </w:r>
            <w:r>
              <w:rPr>
                <w:rFonts w:hint="eastAsia" w:ascii="宋体" w:hAnsi="宋体" w:eastAsia="宋体" w:cs="宋体"/>
                <w:szCs w:val="21"/>
                <w:highlight w:val="none"/>
                <w:lang w:val="en-US" w:eastAsia="zh-CN"/>
              </w:rPr>
              <w:t>1</w:t>
            </w:r>
            <w:r>
              <w:rPr>
                <w:rFonts w:ascii="宋体" w:hAnsi="宋体" w:eastAsia="宋体" w:cs="宋体"/>
                <w:szCs w:val="21"/>
                <w:highlight w:val="none"/>
              </w:rPr>
              <w:t>0</w:t>
            </w:r>
            <w:r>
              <w:rPr>
                <w:rFonts w:hint="eastAsia" w:ascii="宋体" w:hAnsi="宋体" w:eastAsia="宋体" w:cs="宋体"/>
                <w:szCs w:val="21"/>
                <w:highlight w:val="none"/>
              </w:rPr>
              <w:t>分。</w:t>
            </w:r>
          </w:p>
        </w:tc>
        <w:tc>
          <w:tcPr>
            <w:tcW w:w="1893" w:type="dxa"/>
            <w:vAlign w:val="center"/>
          </w:tcPr>
          <w:p>
            <w:pPr>
              <w:snapToGrid w:val="0"/>
              <w:jc w:val="lef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15" w:type="dxa"/>
            <w:gridSpan w:val="2"/>
            <w:vAlign w:val="center"/>
          </w:tcPr>
          <w:p>
            <w:pPr>
              <w:snapToGrid w:val="0"/>
              <w:jc w:val="center"/>
              <w:rPr>
                <w:rFonts w:ascii="宋体" w:hAnsi="宋体" w:eastAsia="宋体" w:cs="宋体"/>
                <w:szCs w:val="21"/>
                <w:highlight w:val="none"/>
              </w:rPr>
            </w:pPr>
            <w:r>
              <w:rPr>
                <w:rFonts w:hint="eastAsia" w:ascii="宋体" w:hAnsi="宋体" w:eastAsia="宋体" w:cs="宋体"/>
                <w:szCs w:val="21"/>
                <w:highlight w:val="none"/>
              </w:rPr>
              <w:t>合计（100分）</w:t>
            </w:r>
          </w:p>
        </w:tc>
        <w:tc>
          <w:tcPr>
            <w:tcW w:w="6944" w:type="dxa"/>
            <w:gridSpan w:val="2"/>
            <w:vAlign w:val="center"/>
          </w:tcPr>
          <w:p>
            <w:pPr>
              <w:snapToGrid w:val="0"/>
              <w:rPr>
                <w:rFonts w:ascii="宋体" w:hAnsi="宋体" w:eastAsia="宋体" w:cs="宋体"/>
                <w:szCs w:val="21"/>
                <w:highlight w:val="none"/>
              </w:rPr>
            </w:pPr>
            <w:r>
              <w:rPr>
                <w:rFonts w:hint="eastAsia" w:ascii="宋体" w:hAnsi="宋体" w:eastAsia="宋体" w:cs="宋体"/>
                <w:szCs w:val="21"/>
                <w:highlight w:val="none"/>
              </w:rPr>
              <w:t>上述各项之和即为投标人的综合得分</w:t>
            </w:r>
          </w:p>
        </w:tc>
      </w:tr>
    </w:tbl>
    <w:p>
      <w:pPr>
        <w:rPr>
          <w:rFonts w:ascii="Calibri" w:hAnsi="Calibri" w:eastAsia="宋体" w:cs="Times New Roman"/>
          <w:highlight w:val="none"/>
        </w:rPr>
      </w:pPr>
    </w:p>
    <w:p>
      <w:pPr>
        <w:widowControl w:val="0"/>
        <w:adjustRightInd w:val="0"/>
        <w:snapToGrid w:val="0"/>
        <w:spacing w:line="400" w:lineRule="exact"/>
        <w:ind w:firstLine="480" w:firstLineChars="200"/>
        <w:jc w:val="left"/>
        <w:rPr>
          <w:rFonts w:ascii="宋体" w:hAnsi="宋体" w:eastAsia="宋体" w:cs="宋体"/>
          <w:snapToGrid w:val="0"/>
          <w:kern w:val="2"/>
          <w:sz w:val="24"/>
          <w:szCs w:val="32"/>
          <w:highlight w:val="none"/>
          <w:lang w:val="en-US" w:eastAsia="zh-CN" w:bidi="ar-SA"/>
        </w:rPr>
      </w:pPr>
      <w:r>
        <w:rPr>
          <w:rFonts w:hint="eastAsia" w:ascii="宋体" w:hAnsi="宋体" w:eastAsia="宋体" w:cs="宋体"/>
          <w:snapToGrid w:val="0"/>
          <w:kern w:val="2"/>
          <w:sz w:val="24"/>
          <w:szCs w:val="32"/>
          <w:highlight w:val="none"/>
          <w:lang w:val="en-US" w:eastAsia="zh-CN" w:bidi="ar-SA"/>
        </w:rPr>
        <w:t>特别说明：</w:t>
      </w:r>
    </w:p>
    <w:p>
      <w:pPr>
        <w:widowControl w:val="0"/>
        <w:adjustRightInd w:val="0"/>
        <w:snapToGrid w:val="0"/>
        <w:spacing w:line="400" w:lineRule="exact"/>
        <w:ind w:firstLine="480" w:firstLineChars="200"/>
        <w:jc w:val="left"/>
        <w:rPr>
          <w:rFonts w:ascii="宋体" w:hAnsi="宋体" w:eastAsia="宋体" w:cs="Times New Roman"/>
          <w:snapToGrid w:val="0"/>
          <w:kern w:val="2"/>
          <w:sz w:val="24"/>
          <w:szCs w:val="24"/>
          <w:highlight w:val="none"/>
          <w:lang w:val="en-US" w:eastAsia="zh-CN" w:bidi="ar-SA"/>
        </w:rPr>
      </w:pPr>
      <w:bookmarkStart w:id="0" w:name="OLE_LINK2"/>
      <w:bookmarkStart w:id="1" w:name="OLE_LINK1"/>
      <w:r>
        <w:rPr>
          <w:rFonts w:hint="eastAsia" w:ascii="宋体" w:hAnsi="宋体" w:eastAsia="宋体" w:cs="Times New Roman"/>
          <w:snapToGrid w:val="0"/>
          <w:kern w:val="2"/>
          <w:sz w:val="24"/>
          <w:szCs w:val="24"/>
          <w:highlight w:val="none"/>
          <w:lang w:val="en-US" w:eastAsia="zh-CN" w:bidi="ar-SA"/>
        </w:rPr>
        <w:t>1.四川宝石花医院将根据本项目的特点组建项目招采分组，其成员由医院相关部门成员组成。项目招采分组对谈判文件进行审查、质疑、评估和比较。</w:t>
      </w:r>
    </w:p>
    <w:p>
      <w:pPr>
        <w:widowControl w:val="0"/>
        <w:adjustRightInd w:val="0"/>
        <w:snapToGrid w:val="0"/>
        <w:spacing w:line="400" w:lineRule="exact"/>
        <w:ind w:firstLine="480" w:firstLineChars="200"/>
        <w:jc w:val="left"/>
        <w:rPr>
          <w:rFonts w:ascii="宋体" w:hAnsi="宋体" w:eastAsia="宋体" w:cs="Times New Roman"/>
          <w:snapToGrid w:val="0"/>
          <w:kern w:val="2"/>
          <w:sz w:val="24"/>
          <w:szCs w:val="24"/>
          <w:highlight w:val="none"/>
          <w:lang w:val="en-US" w:eastAsia="zh-CN" w:bidi="ar-SA"/>
        </w:rPr>
      </w:pPr>
      <w:r>
        <w:rPr>
          <w:rFonts w:hint="eastAsia" w:ascii="宋体" w:hAnsi="宋体" w:eastAsia="宋体" w:cs="Times New Roman"/>
          <w:snapToGrid w:val="0"/>
          <w:kern w:val="2"/>
          <w:sz w:val="24"/>
          <w:szCs w:val="24"/>
          <w:highlight w:val="none"/>
          <w:lang w:val="en-US" w:eastAsia="zh-CN" w:bidi="ar-SA"/>
        </w:rPr>
        <w:t>2.合同将授予被确定为实质响应谈判文件要求、有履行合同能力且对医院最有利的供应商为谈判对象人。</w:t>
      </w:r>
    </w:p>
    <w:p>
      <w:pPr>
        <w:widowControl w:val="0"/>
        <w:adjustRightInd w:val="0"/>
        <w:snapToGrid w:val="0"/>
        <w:spacing w:line="400" w:lineRule="exact"/>
        <w:ind w:firstLine="482" w:firstLineChars="200"/>
        <w:jc w:val="left"/>
        <w:rPr>
          <w:rFonts w:ascii="宋体" w:hAnsi="宋体" w:eastAsia="宋体" w:cs="Times New Roman"/>
          <w:b/>
          <w:snapToGrid w:val="0"/>
          <w:kern w:val="2"/>
          <w:sz w:val="24"/>
          <w:szCs w:val="24"/>
          <w:highlight w:val="none"/>
          <w:lang w:val="en-US" w:eastAsia="zh-CN" w:bidi="ar-SA"/>
        </w:rPr>
      </w:pPr>
      <w:r>
        <w:rPr>
          <w:rFonts w:hint="eastAsia" w:ascii="宋体" w:hAnsi="宋体" w:eastAsia="宋体" w:cs="Times New Roman"/>
          <w:b/>
          <w:snapToGrid w:val="0"/>
          <w:kern w:val="2"/>
          <w:sz w:val="24"/>
          <w:szCs w:val="24"/>
          <w:highlight w:val="none"/>
          <w:lang w:val="en-US" w:eastAsia="zh-CN" w:bidi="ar-SA"/>
        </w:rPr>
        <w:t>3.如因供应商采用廉价物资/服务以致报价最低，项目招采分组有权质疑其报价合理性而予以排除。</w:t>
      </w:r>
    </w:p>
    <w:p>
      <w:pPr>
        <w:rPr>
          <w:highlight w:val="none"/>
        </w:rPr>
      </w:pPr>
      <w:r>
        <w:rPr>
          <w:rFonts w:hint="eastAsia" w:ascii="宋体" w:hAnsi="宋体" w:eastAsia="宋体" w:cs="Times New Roman"/>
          <w:snapToGrid w:val="0"/>
          <w:kern w:val="2"/>
          <w:sz w:val="24"/>
          <w:szCs w:val="24"/>
          <w:highlight w:val="none"/>
          <w:lang w:val="en-US" w:eastAsia="zh-CN" w:bidi="ar-SA"/>
        </w:rPr>
        <w:t>4.在报价有效期内，供应商撤回报价，采购人将在一年内停止向其采购。</w:t>
      </w:r>
      <w:bookmarkEnd w:id="0"/>
      <w:bookmarkEnd w:id="1"/>
    </w:p>
    <w:p>
      <w:pPr>
        <w:adjustRightInd w:val="0"/>
        <w:snapToGrid w:val="0"/>
        <w:spacing w:line="400" w:lineRule="exact"/>
        <w:ind w:firstLine="482" w:firstLineChars="200"/>
        <w:jc w:val="center"/>
        <w:rPr>
          <w:rFonts w:ascii="宋体" w:hAnsi="宋体"/>
          <w:b/>
          <w:bCs/>
          <w:snapToGrid w:val="0"/>
          <w:sz w:val="24"/>
          <w:highlight w:val="none"/>
        </w:rPr>
      </w:pPr>
      <w:r>
        <w:rPr>
          <w:rFonts w:ascii="宋体" w:hAnsi="宋体"/>
          <w:b/>
          <w:bCs/>
          <w:snapToGrid w:val="0"/>
          <w:sz w:val="24"/>
          <w:highlight w:val="none"/>
        </w:rPr>
        <w:br w:type="page"/>
      </w:r>
    </w:p>
    <w:p>
      <w:pPr>
        <w:adjustRightInd w:val="0"/>
        <w:snapToGrid w:val="0"/>
        <w:spacing w:line="400" w:lineRule="exact"/>
        <w:ind w:firstLine="482" w:firstLineChars="200"/>
        <w:jc w:val="center"/>
        <w:rPr>
          <w:rFonts w:ascii="宋体" w:hAnsi="宋体"/>
          <w:b/>
          <w:bCs/>
          <w:snapToGrid w:val="0"/>
          <w:sz w:val="24"/>
          <w:highlight w:val="none"/>
        </w:rPr>
      </w:pPr>
      <w:r>
        <w:rPr>
          <w:rFonts w:hint="eastAsia" w:ascii="宋体" w:hAnsi="宋体"/>
          <w:b/>
          <w:bCs/>
          <w:snapToGrid w:val="0"/>
          <w:sz w:val="24"/>
          <w:highlight w:val="none"/>
        </w:rPr>
        <w:t>响应文件（参考模板）</w:t>
      </w:r>
    </w:p>
    <w:p>
      <w:pPr>
        <w:adjustRightInd w:val="0"/>
        <w:snapToGrid w:val="0"/>
        <w:spacing w:line="400" w:lineRule="exact"/>
        <w:rPr>
          <w:rFonts w:ascii="宋体" w:hAnsi="宋体"/>
          <w:snapToGrid w:val="0"/>
          <w:sz w:val="24"/>
          <w:highlight w:val="none"/>
        </w:rPr>
      </w:pPr>
    </w:p>
    <w:p>
      <w:pPr>
        <w:adjustRightInd w:val="0"/>
        <w:snapToGrid w:val="0"/>
        <w:spacing w:line="400" w:lineRule="exact"/>
        <w:rPr>
          <w:rFonts w:ascii="宋体" w:hAnsi="宋体"/>
          <w:snapToGrid w:val="0"/>
          <w:sz w:val="24"/>
          <w:highlight w:val="none"/>
        </w:rPr>
      </w:pPr>
      <w:r>
        <w:rPr>
          <w:rFonts w:hint="eastAsia" w:ascii="宋体" w:hAnsi="宋体"/>
          <w:snapToGrid w:val="0"/>
          <w:sz w:val="24"/>
          <w:highlight w:val="none"/>
        </w:rPr>
        <w:t>附件1</w:t>
      </w:r>
    </w:p>
    <w:p>
      <w:pPr>
        <w:adjustRightInd w:val="0"/>
        <w:snapToGrid w:val="0"/>
        <w:spacing w:line="400" w:lineRule="exact"/>
        <w:jc w:val="center"/>
        <w:rPr>
          <w:rFonts w:ascii="宋体" w:hAnsi="宋体"/>
          <w:b/>
          <w:snapToGrid w:val="0"/>
          <w:sz w:val="24"/>
          <w:highlight w:val="none"/>
        </w:rPr>
      </w:pPr>
      <w:r>
        <w:rPr>
          <w:rFonts w:hint="eastAsia" w:ascii="宋体" w:hAnsi="宋体"/>
          <w:b/>
          <w:snapToGrid w:val="0"/>
          <w:sz w:val="24"/>
          <w:highlight w:val="none"/>
        </w:rPr>
        <w:t>报价函</w:t>
      </w:r>
    </w:p>
    <w:p>
      <w:pPr>
        <w:adjustRightInd w:val="0"/>
        <w:snapToGrid w:val="0"/>
        <w:spacing w:line="400" w:lineRule="exact"/>
        <w:rPr>
          <w:rFonts w:ascii="宋体" w:hAnsi="宋体"/>
          <w:snapToGrid w:val="0"/>
          <w:sz w:val="24"/>
          <w:highlight w:val="none"/>
        </w:rPr>
      </w:pPr>
      <w:r>
        <w:rPr>
          <w:rFonts w:hint="eastAsia" w:ascii="宋体" w:hAnsi="宋体"/>
          <w:snapToGrid w:val="0"/>
          <w:sz w:val="24"/>
          <w:highlight w:val="none"/>
        </w:rPr>
        <w:t>致：四川宝石花医院有限公司</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根据贵方【</w:t>
      </w:r>
      <w:r>
        <w:rPr>
          <w:rFonts w:hint="eastAsia" w:ascii="宋体" w:hAnsi="宋体"/>
          <w:snapToGrid w:val="0"/>
          <w:sz w:val="24"/>
          <w:highlight w:val="none"/>
          <w:u w:val="single"/>
        </w:rPr>
        <w:t xml:space="preserve">        </w:t>
      </w:r>
      <w:r>
        <w:rPr>
          <w:rFonts w:hint="eastAsia" w:ascii="宋体" w:hAnsi="宋体"/>
          <w:snapToGrid w:val="0"/>
          <w:sz w:val="24"/>
          <w:highlight w:val="none"/>
        </w:rPr>
        <w:t>】采购项目公告（采购编号：</w:t>
      </w:r>
      <w:r>
        <w:rPr>
          <w:rFonts w:hint="eastAsia" w:ascii="宋体" w:hAnsi="宋体"/>
          <w:snapToGrid w:val="0"/>
          <w:sz w:val="24"/>
          <w:highlight w:val="none"/>
          <w:u w:val="single"/>
        </w:rPr>
        <w:t xml:space="preserve">         </w:t>
      </w:r>
      <w:r>
        <w:rPr>
          <w:rFonts w:hint="eastAsia" w:ascii="宋体" w:hAnsi="宋体"/>
          <w:snapToGrid w:val="0"/>
          <w:sz w:val="24"/>
          <w:highlight w:val="none"/>
        </w:rPr>
        <w:t>），</w:t>
      </w:r>
      <w:r>
        <w:rPr>
          <w:rFonts w:hint="eastAsia" w:ascii="宋体" w:hAnsi="宋体"/>
          <w:snapToGrid w:val="0"/>
          <w:sz w:val="24"/>
          <w:highlight w:val="none"/>
          <w:u w:val="single"/>
        </w:rPr>
        <w:t xml:space="preserve">     </w:t>
      </w:r>
      <w:r>
        <w:rPr>
          <w:rFonts w:hint="eastAsia" w:ascii="宋体" w:hAnsi="宋体"/>
          <w:snapToGrid w:val="0"/>
          <w:sz w:val="24"/>
          <w:highlight w:val="none"/>
        </w:rPr>
        <w:t>（供应商全称）提交下述文件正本</w:t>
      </w:r>
      <w:r>
        <w:rPr>
          <w:rFonts w:hint="eastAsia" w:ascii="宋体" w:hAnsi="宋体"/>
          <w:snapToGrid w:val="0"/>
          <w:sz w:val="24"/>
          <w:highlight w:val="none"/>
          <w:u w:val="single"/>
        </w:rPr>
        <w:t xml:space="preserve">   </w:t>
      </w:r>
      <w:r>
        <w:rPr>
          <w:rFonts w:hint="eastAsia" w:ascii="宋体" w:hAnsi="宋体"/>
          <w:snapToGrid w:val="0"/>
          <w:sz w:val="24"/>
          <w:highlight w:val="none"/>
        </w:rPr>
        <w:t>份，副本</w:t>
      </w:r>
      <w:r>
        <w:rPr>
          <w:rFonts w:hint="eastAsia" w:ascii="宋体" w:hAnsi="宋体"/>
          <w:snapToGrid w:val="0"/>
          <w:sz w:val="24"/>
          <w:highlight w:val="none"/>
          <w:u w:val="single"/>
        </w:rPr>
        <w:t xml:space="preserve">   </w:t>
      </w:r>
      <w:r>
        <w:rPr>
          <w:rFonts w:hint="eastAsia" w:ascii="宋体" w:hAnsi="宋体"/>
          <w:snapToGrid w:val="0"/>
          <w:sz w:val="24"/>
          <w:highlight w:val="none"/>
        </w:rPr>
        <w:t>份。</w:t>
      </w:r>
    </w:p>
    <w:p>
      <w:pPr>
        <w:adjustRightInd w:val="0"/>
        <w:snapToGrid w:val="0"/>
        <w:spacing w:line="400" w:lineRule="exact"/>
        <w:ind w:firstLine="480" w:firstLineChars="200"/>
        <w:jc w:val="left"/>
        <w:rPr>
          <w:rFonts w:hint="eastAsia" w:ascii="宋体" w:hAnsi="宋体"/>
          <w:snapToGrid w:val="0"/>
          <w:sz w:val="24"/>
          <w:highlight w:val="none"/>
        </w:rPr>
      </w:pPr>
      <w:r>
        <w:rPr>
          <w:rFonts w:hint="eastAsia" w:ascii="宋体" w:hAnsi="宋体"/>
          <w:snapToGrid w:val="0"/>
          <w:sz w:val="24"/>
          <w:highlight w:val="none"/>
        </w:rPr>
        <w:t>（1）报价函</w:t>
      </w:r>
    </w:p>
    <w:p>
      <w:pPr>
        <w:adjustRightInd w:val="0"/>
        <w:snapToGrid w:val="0"/>
        <w:spacing w:line="400" w:lineRule="exact"/>
        <w:ind w:firstLine="480" w:firstLineChars="200"/>
        <w:jc w:val="left"/>
        <w:rPr>
          <w:rFonts w:hint="eastAsia" w:ascii="宋体" w:hAnsi="宋体"/>
          <w:snapToGrid w:val="0"/>
          <w:sz w:val="24"/>
          <w:highlight w:val="none"/>
        </w:rPr>
      </w:pPr>
      <w:r>
        <w:rPr>
          <w:rFonts w:hint="eastAsia" w:ascii="宋体" w:hAnsi="宋体"/>
          <w:snapToGrid w:val="0"/>
          <w:sz w:val="24"/>
          <w:highlight w:val="none"/>
        </w:rPr>
        <w:t>（2）法定代表人授权委托书（原件）以及授权委托人身份证复印件加盖鲜章（如法定代表人本人参加则提供法定代表人身份证复印件加盖鲜章）</w:t>
      </w:r>
    </w:p>
    <w:p>
      <w:pPr>
        <w:adjustRightInd w:val="0"/>
        <w:snapToGrid w:val="0"/>
        <w:spacing w:line="400" w:lineRule="exact"/>
        <w:ind w:firstLine="480" w:firstLineChars="200"/>
        <w:jc w:val="left"/>
        <w:rPr>
          <w:rFonts w:hint="eastAsia" w:ascii="宋体" w:hAnsi="宋体"/>
          <w:snapToGrid w:val="0"/>
          <w:sz w:val="24"/>
          <w:highlight w:val="none"/>
        </w:rPr>
      </w:pPr>
      <w:r>
        <w:rPr>
          <w:rFonts w:hint="eastAsia" w:ascii="宋体" w:hAnsi="宋体"/>
          <w:snapToGrid w:val="0"/>
          <w:sz w:val="24"/>
          <w:highlight w:val="none"/>
        </w:rPr>
        <w:t>（3）供应商资质证明文件（营业执照副本、许可证等资质复印件）</w:t>
      </w:r>
    </w:p>
    <w:p>
      <w:pPr>
        <w:adjustRightInd w:val="0"/>
        <w:snapToGrid w:val="0"/>
        <w:spacing w:line="400" w:lineRule="exact"/>
        <w:ind w:firstLine="480" w:firstLineChars="200"/>
        <w:jc w:val="left"/>
        <w:rPr>
          <w:rFonts w:hint="eastAsia" w:ascii="宋体" w:hAnsi="宋体"/>
          <w:snapToGrid w:val="0"/>
          <w:sz w:val="24"/>
          <w:highlight w:val="none"/>
        </w:rPr>
      </w:pPr>
      <w:r>
        <w:rPr>
          <w:rFonts w:hint="eastAsia" w:ascii="宋体" w:hAnsi="宋体"/>
          <w:snapToGrid w:val="0"/>
          <w:sz w:val="24"/>
          <w:highlight w:val="none"/>
        </w:rPr>
        <w:t>（4）报价表</w:t>
      </w:r>
    </w:p>
    <w:p>
      <w:pPr>
        <w:adjustRightInd w:val="0"/>
        <w:snapToGrid w:val="0"/>
        <w:spacing w:line="400" w:lineRule="exact"/>
        <w:ind w:firstLine="480" w:firstLineChars="200"/>
        <w:jc w:val="left"/>
        <w:rPr>
          <w:rFonts w:hint="eastAsia" w:ascii="宋体" w:hAnsi="宋体"/>
          <w:snapToGrid w:val="0"/>
          <w:sz w:val="24"/>
          <w:highlight w:val="none"/>
        </w:rPr>
      </w:pPr>
      <w:r>
        <w:rPr>
          <w:rFonts w:hint="eastAsia" w:ascii="宋体" w:hAnsi="宋体"/>
          <w:snapToGrid w:val="0"/>
          <w:sz w:val="24"/>
          <w:highlight w:val="none"/>
        </w:rPr>
        <w:t>（5）供应商认为需要加以说明的其他内容（如能够证明其履约能力的有关资信资料等）</w:t>
      </w:r>
    </w:p>
    <w:p>
      <w:pPr>
        <w:adjustRightInd w:val="0"/>
        <w:snapToGrid w:val="0"/>
        <w:spacing w:line="400" w:lineRule="exact"/>
        <w:ind w:firstLine="480" w:firstLineChars="200"/>
        <w:jc w:val="left"/>
        <w:rPr>
          <w:rFonts w:hint="eastAsia" w:ascii="宋体" w:hAnsi="宋体"/>
          <w:snapToGrid w:val="0"/>
          <w:sz w:val="24"/>
          <w:highlight w:val="none"/>
        </w:rPr>
      </w:pPr>
      <w:r>
        <w:rPr>
          <w:rFonts w:hint="eastAsia" w:ascii="宋体" w:hAnsi="宋体"/>
          <w:snapToGrid w:val="0"/>
          <w:sz w:val="24"/>
          <w:highlight w:val="none"/>
        </w:rPr>
        <w:t>（6）诚信廉洁承诺书</w:t>
      </w:r>
    </w:p>
    <w:p>
      <w:pPr>
        <w:adjustRightInd w:val="0"/>
        <w:snapToGrid w:val="0"/>
        <w:spacing w:line="400" w:lineRule="exact"/>
        <w:ind w:firstLine="480" w:firstLineChars="200"/>
        <w:jc w:val="left"/>
        <w:rPr>
          <w:rFonts w:hint="eastAsia" w:ascii="宋体" w:hAnsi="宋体"/>
          <w:snapToGrid w:val="0"/>
          <w:sz w:val="24"/>
          <w:highlight w:val="none"/>
        </w:rPr>
      </w:pPr>
      <w:r>
        <w:rPr>
          <w:rFonts w:hint="eastAsia" w:ascii="宋体" w:hAnsi="宋体"/>
          <w:snapToGrid w:val="0"/>
          <w:sz w:val="24"/>
          <w:highlight w:val="none"/>
        </w:rPr>
        <w:t>（7）合同签署承诺书</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据此函，签字代表宣布同意如下：</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（1）供应商将按照谈判文件说明的规定履行合同责任和义务；</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（2）供应商已清楚全部谈判文件内容，包括修改文件（如有的话）以及全部参考资料和有关附件。供应商完全清楚应该放弃提出一切存有含糊不清或误解的权利；</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（3）自报价起有效期为【</w:t>
      </w:r>
      <w:r>
        <w:rPr>
          <w:rFonts w:hint="eastAsia" w:ascii="宋体" w:hAnsi="宋体"/>
          <w:snapToGrid w:val="0"/>
          <w:sz w:val="24"/>
          <w:highlight w:val="none"/>
          <w:u w:val="single"/>
        </w:rPr>
        <w:t xml:space="preserve">   </w:t>
      </w:r>
      <w:r>
        <w:rPr>
          <w:rFonts w:hint="eastAsia" w:ascii="宋体" w:hAnsi="宋体"/>
          <w:snapToGrid w:val="0"/>
          <w:sz w:val="24"/>
          <w:highlight w:val="none"/>
        </w:rPr>
        <w:t>】个日历日；</w:t>
      </w:r>
    </w:p>
    <w:p>
      <w:pPr>
        <w:adjustRightInd w:val="0"/>
        <w:snapToGrid w:val="0"/>
        <w:spacing w:line="400" w:lineRule="exact"/>
        <w:ind w:firstLine="480" w:firstLineChars="200"/>
        <w:rPr>
          <w:rFonts w:ascii="宋体" w:hAnsi="宋体"/>
          <w:snapToGrid w:val="0"/>
          <w:sz w:val="24"/>
          <w:highlight w:val="none"/>
        </w:rPr>
      </w:pPr>
      <w:bookmarkStart w:id="2" w:name="OLE_LINK3"/>
      <w:r>
        <w:rPr>
          <w:rFonts w:hint="eastAsia" w:ascii="宋体" w:hAnsi="宋体"/>
          <w:snapToGrid w:val="0"/>
          <w:sz w:val="24"/>
          <w:highlight w:val="none"/>
        </w:rPr>
        <w:t>（4）供应商同意提供采购人可能要求的有关数据或资料，完全理解采购人不一定要接受收到的任何文件；</w:t>
      </w:r>
    </w:p>
    <w:bookmarkEnd w:id="2"/>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（5）与本文件有关的一切正式往来通讯请寄：</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地址：</w:t>
      </w:r>
      <w:r>
        <w:rPr>
          <w:rFonts w:hint="eastAsia" w:ascii="宋体" w:hAnsi="宋体"/>
          <w:snapToGrid w:val="0"/>
          <w:sz w:val="24"/>
          <w:highlight w:val="none"/>
          <w:u w:val="single"/>
        </w:rPr>
        <w:t xml:space="preserve">                   </w:t>
      </w:r>
      <w:r>
        <w:rPr>
          <w:rFonts w:hint="eastAsia" w:ascii="宋体" w:hAnsi="宋体"/>
          <w:snapToGrid w:val="0"/>
          <w:sz w:val="24"/>
          <w:highlight w:val="none"/>
        </w:rPr>
        <w:t xml:space="preserve"> 邮编：</w:t>
      </w:r>
      <w:r>
        <w:rPr>
          <w:rFonts w:hint="eastAsia" w:ascii="宋体" w:hAnsi="宋体"/>
          <w:snapToGrid w:val="0"/>
          <w:sz w:val="24"/>
          <w:highlight w:val="none"/>
          <w:u w:val="single"/>
        </w:rPr>
        <w:t xml:space="preserve">                   </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电话：</w:t>
      </w:r>
      <w:r>
        <w:rPr>
          <w:rFonts w:hint="eastAsia" w:ascii="宋体" w:hAnsi="宋体"/>
          <w:snapToGrid w:val="0"/>
          <w:sz w:val="24"/>
          <w:highlight w:val="none"/>
          <w:u w:val="single"/>
        </w:rPr>
        <w:t xml:space="preserve">                   </w:t>
      </w:r>
      <w:r>
        <w:rPr>
          <w:rFonts w:hint="eastAsia" w:ascii="宋体" w:hAnsi="宋体"/>
          <w:snapToGrid w:val="0"/>
          <w:sz w:val="24"/>
          <w:highlight w:val="none"/>
        </w:rPr>
        <w:t xml:space="preserve"> 传真：</w:t>
      </w:r>
      <w:r>
        <w:rPr>
          <w:rFonts w:hint="eastAsia" w:ascii="宋体" w:hAnsi="宋体"/>
          <w:snapToGrid w:val="0"/>
          <w:sz w:val="24"/>
          <w:highlight w:val="none"/>
          <w:u w:val="single"/>
        </w:rPr>
        <w:t xml:space="preserve">                   </w:t>
      </w:r>
    </w:p>
    <w:p>
      <w:pPr>
        <w:adjustRightInd w:val="0"/>
        <w:snapToGrid w:val="0"/>
        <w:spacing w:line="400" w:lineRule="exact"/>
        <w:ind w:firstLine="480" w:firstLineChars="200"/>
        <w:rPr>
          <w:rFonts w:ascii="宋体" w:hAnsi="宋体"/>
          <w:snapToGrid w:val="0"/>
          <w:sz w:val="24"/>
          <w:highlight w:val="none"/>
        </w:rPr>
      </w:pP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供应商代表姓名、职务：</w:t>
      </w:r>
      <w:r>
        <w:rPr>
          <w:rFonts w:hint="eastAsia" w:ascii="宋体" w:hAnsi="宋体"/>
          <w:snapToGrid w:val="0"/>
          <w:sz w:val="24"/>
          <w:highlight w:val="none"/>
          <w:u w:val="single"/>
        </w:rPr>
        <w:t xml:space="preserve">                    </w:t>
      </w:r>
    </w:p>
    <w:p>
      <w:pPr>
        <w:adjustRightInd w:val="0"/>
        <w:snapToGrid w:val="0"/>
        <w:spacing w:line="400" w:lineRule="exact"/>
        <w:ind w:firstLine="480" w:firstLineChars="200"/>
        <w:rPr>
          <w:rFonts w:ascii="宋体" w:hAnsi="宋体"/>
          <w:snapToGrid w:val="0"/>
          <w:sz w:val="24"/>
          <w:highlight w:val="none"/>
        </w:rPr>
      </w:pP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供应商名称：</w:t>
      </w:r>
      <w:r>
        <w:rPr>
          <w:rFonts w:hint="eastAsia" w:ascii="宋体" w:hAnsi="宋体"/>
          <w:snapToGrid w:val="0"/>
          <w:sz w:val="24"/>
          <w:highlight w:val="none"/>
          <w:u w:val="single"/>
        </w:rPr>
        <w:t xml:space="preserve">            </w:t>
      </w:r>
      <w:r>
        <w:rPr>
          <w:rFonts w:hint="eastAsia" w:ascii="宋体" w:hAnsi="宋体"/>
          <w:snapToGrid w:val="0"/>
          <w:sz w:val="24"/>
          <w:highlight w:val="none"/>
        </w:rPr>
        <w:t>（公章）</w:t>
      </w:r>
    </w:p>
    <w:p>
      <w:pPr>
        <w:adjustRightInd w:val="0"/>
        <w:snapToGrid w:val="0"/>
        <w:spacing w:line="400" w:lineRule="exact"/>
        <w:ind w:firstLine="480" w:firstLineChars="200"/>
        <w:rPr>
          <w:rFonts w:ascii="宋体" w:hAnsi="宋体"/>
          <w:snapToGrid w:val="0"/>
          <w:sz w:val="24"/>
          <w:highlight w:val="none"/>
        </w:rPr>
      </w:pP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日期：   年   月   日</w:t>
      </w:r>
    </w:p>
    <w:p>
      <w:pPr>
        <w:adjustRightInd w:val="0"/>
        <w:snapToGrid w:val="0"/>
        <w:spacing w:line="400" w:lineRule="exact"/>
        <w:ind w:firstLine="480" w:firstLineChars="200"/>
        <w:rPr>
          <w:rFonts w:ascii="宋体" w:hAnsi="宋体"/>
          <w:snapToGrid w:val="0"/>
          <w:sz w:val="24"/>
          <w:highlight w:val="none"/>
        </w:rPr>
      </w:pPr>
      <w:r>
        <w:rPr>
          <w:rFonts w:ascii="宋体" w:hAnsi="宋体"/>
          <w:snapToGrid w:val="0"/>
          <w:sz w:val="24"/>
          <w:highlight w:val="none"/>
        </w:rPr>
        <w:br w:type="page"/>
      </w:r>
    </w:p>
    <w:p>
      <w:pPr>
        <w:adjustRightInd w:val="0"/>
        <w:snapToGrid w:val="0"/>
        <w:spacing w:line="400" w:lineRule="exact"/>
        <w:rPr>
          <w:rFonts w:ascii="宋体" w:hAnsi="宋体"/>
          <w:snapToGrid w:val="0"/>
          <w:sz w:val="24"/>
          <w:highlight w:val="none"/>
        </w:rPr>
      </w:pPr>
      <w:r>
        <w:rPr>
          <w:rFonts w:hint="eastAsia" w:ascii="宋体" w:hAnsi="宋体"/>
          <w:snapToGrid w:val="0"/>
          <w:sz w:val="24"/>
          <w:highlight w:val="none"/>
        </w:rPr>
        <w:t>附件2</w:t>
      </w:r>
    </w:p>
    <w:p>
      <w:pPr>
        <w:adjustRightInd w:val="0"/>
        <w:snapToGrid w:val="0"/>
        <w:spacing w:line="400" w:lineRule="exact"/>
        <w:jc w:val="center"/>
        <w:rPr>
          <w:rFonts w:ascii="宋体" w:hAnsi="宋体"/>
          <w:b/>
          <w:snapToGrid w:val="0"/>
          <w:sz w:val="24"/>
          <w:highlight w:val="none"/>
        </w:rPr>
      </w:pPr>
      <w:r>
        <w:rPr>
          <w:rFonts w:hint="eastAsia" w:ascii="宋体" w:hAnsi="宋体"/>
          <w:b/>
          <w:snapToGrid w:val="0"/>
          <w:sz w:val="24"/>
          <w:highlight w:val="none"/>
        </w:rPr>
        <w:t>法定代表人授权委托书</w:t>
      </w:r>
    </w:p>
    <w:p>
      <w:pPr>
        <w:adjustRightInd w:val="0"/>
        <w:snapToGrid w:val="0"/>
        <w:spacing w:line="400" w:lineRule="exact"/>
        <w:jc w:val="center"/>
        <w:rPr>
          <w:rFonts w:ascii="宋体" w:hAnsi="宋体"/>
          <w:b/>
          <w:snapToGrid w:val="0"/>
          <w:sz w:val="24"/>
          <w:highlight w:val="none"/>
        </w:rPr>
      </w:pPr>
    </w:p>
    <w:p>
      <w:pPr>
        <w:adjustRightInd w:val="0"/>
        <w:snapToGrid w:val="0"/>
        <w:spacing w:line="360" w:lineRule="auto"/>
        <w:rPr>
          <w:rFonts w:ascii="宋体" w:hAnsi="宋体"/>
          <w:snapToGrid w:val="0"/>
          <w:sz w:val="24"/>
          <w:highlight w:val="none"/>
        </w:rPr>
      </w:pPr>
      <w:r>
        <w:rPr>
          <w:rFonts w:hint="eastAsia" w:ascii="宋体" w:hAnsi="宋体"/>
          <w:snapToGrid w:val="0"/>
          <w:sz w:val="24"/>
          <w:highlight w:val="none"/>
        </w:rPr>
        <w:t>四川宝石花医院有限公司：</w:t>
      </w:r>
    </w:p>
    <w:p>
      <w:pPr>
        <w:adjustRightInd w:val="0"/>
        <w:snapToGrid w:val="0"/>
        <w:spacing w:line="360" w:lineRule="auto"/>
        <w:ind w:firstLine="480" w:firstLineChars="200"/>
        <w:rPr>
          <w:rFonts w:ascii="宋体" w:hAnsi="宋体"/>
          <w:snapToGrid w:val="0"/>
          <w:sz w:val="24"/>
          <w:highlight w:val="none"/>
        </w:rPr>
      </w:pPr>
      <w:r>
        <w:rPr>
          <w:rFonts w:hint="eastAsia" w:ascii="宋体" w:hAnsi="宋体"/>
          <w:snapToGrid w:val="0"/>
          <w:sz w:val="24"/>
          <w:highlight w:val="none"/>
          <w:u w:val="single"/>
        </w:rPr>
        <w:t xml:space="preserve">                </w:t>
      </w:r>
      <w:r>
        <w:rPr>
          <w:rFonts w:hint="eastAsia" w:ascii="宋体" w:hAnsi="宋体"/>
          <w:snapToGrid w:val="0"/>
          <w:sz w:val="24"/>
          <w:highlight w:val="none"/>
        </w:rPr>
        <w:t>（供应商全称）法定代表人</w:t>
      </w:r>
      <w:r>
        <w:rPr>
          <w:rFonts w:hint="eastAsia" w:ascii="宋体" w:hAnsi="宋体"/>
          <w:snapToGrid w:val="0"/>
          <w:sz w:val="24"/>
          <w:highlight w:val="none"/>
          <w:u w:val="single"/>
        </w:rPr>
        <w:t xml:space="preserve">       </w:t>
      </w:r>
      <w:r>
        <w:rPr>
          <w:rFonts w:hint="eastAsia" w:ascii="宋体" w:hAnsi="宋体"/>
          <w:snapToGrid w:val="0"/>
          <w:sz w:val="24"/>
          <w:highlight w:val="none"/>
        </w:rPr>
        <w:t>授权</w:t>
      </w:r>
      <w:r>
        <w:rPr>
          <w:rFonts w:hint="eastAsia" w:ascii="宋体" w:hAnsi="宋体"/>
          <w:snapToGrid w:val="0"/>
          <w:sz w:val="24"/>
          <w:highlight w:val="none"/>
          <w:u w:val="single"/>
        </w:rPr>
        <w:t xml:space="preserve">    </w:t>
      </w:r>
      <w:r>
        <w:rPr>
          <w:rFonts w:hint="eastAsia" w:ascii="宋体" w:hAnsi="宋体"/>
          <w:snapToGrid w:val="0"/>
          <w:sz w:val="24"/>
          <w:highlight w:val="none"/>
        </w:rPr>
        <w:t>为全权代表，参加贵单位组织的</w:t>
      </w:r>
      <w:r>
        <w:rPr>
          <w:rFonts w:hint="eastAsia" w:ascii="宋体" w:hAnsi="宋体"/>
          <w:snapToGrid w:val="0"/>
          <w:sz w:val="24"/>
          <w:highlight w:val="none"/>
          <w:u w:val="single"/>
        </w:rPr>
        <w:t xml:space="preserve">                 </w:t>
      </w:r>
      <w:r>
        <w:rPr>
          <w:rFonts w:hint="eastAsia" w:ascii="宋体" w:hAnsi="宋体"/>
          <w:snapToGrid w:val="0"/>
          <w:sz w:val="24"/>
          <w:highlight w:val="none"/>
        </w:rPr>
        <w:t>（项目名称、项目编号）采购活动。全权代表在本次采购中所签署的一切文件和处理的一切有关事物，我公司均予承认。</w:t>
      </w:r>
    </w:p>
    <w:p>
      <w:pPr>
        <w:adjustRightInd w:val="0"/>
        <w:snapToGrid w:val="0"/>
        <w:spacing w:line="360" w:lineRule="auto"/>
        <w:ind w:firstLine="480" w:firstLineChars="200"/>
        <w:rPr>
          <w:rFonts w:ascii="宋体" w:hAnsi="宋体"/>
          <w:snapToGrid w:val="0"/>
          <w:sz w:val="24"/>
          <w:highlight w:val="none"/>
        </w:rPr>
      </w:pPr>
      <w:r>
        <w:rPr>
          <w:rFonts w:hint="eastAsia" w:ascii="宋体" w:hAnsi="宋体"/>
          <w:snapToGrid w:val="0"/>
          <w:sz w:val="24"/>
          <w:highlight w:val="none"/>
        </w:rPr>
        <w:t>本授权书    年   月   日签字生效。</w:t>
      </w:r>
    </w:p>
    <w:p>
      <w:pPr>
        <w:adjustRightInd w:val="0"/>
        <w:snapToGrid w:val="0"/>
        <w:spacing w:line="360" w:lineRule="auto"/>
        <w:ind w:firstLine="480" w:firstLineChars="200"/>
        <w:rPr>
          <w:rFonts w:ascii="宋体" w:hAnsi="宋体"/>
          <w:snapToGrid w:val="0"/>
          <w:sz w:val="24"/>
          <w:highlight w:val="none"/>
        </w:rPr>
      </w:pPr>
      <w:r>
        <w:rPr>
          <w:rFonts w:hint="eastAsia" w:ascii="宋体" w:hAnsi="宋体"/>
          <w:snapToGrid w:val="0"/>
          <w:sz w:val="24"/>
          <w:highlight w:val="none"/>
        </w:rPr>
        <w:t>特此声明。</w:t>
      </w:r>
    </w:p>
    <w:p>
      <w:pPr>
        <w:adjustRightInd w:val="0"/>
        <w:snapToGrid w:val="0"/>
        <w:spacing w:line="360" w:lineRule="auto"/>
        <w:ind w:firstLine="480" w:firstLineChars="200"/>
        <w:rPr>
          <w:rFonts w:ascii="宋体" w:hAnsi="宋体"/>
          <w:snapToGrid w:val="0"/>
          <w:sz w:val="24"/>
          <w:highlight w:val="none"/>
        </w:rPr>
      </w:pPr>
    </w:p>
    <w:p>
      <w:pPr>
        <w:adjustRightInd w:val="0"/>
        <w:snapToGrid w:val="0"/>
        <w:spacing w:line="360" w:lineRule="auto"/>
        <w:ind w:firstLine="480" w:firstLineChars="200"/>
        <w:rPr>
          <w:rFonts w:ascii="宋体" w:hAnsi="宋体"/>
          <w:snapToGrid w:val="0"/>
          <w:sz w:val="24"/>
          <w:highlight w:val="none"/>
        </w:rPr>
      </w:pPr>
      <w:r>
        <w:rPr>
          <w:rFonts w:hint="eastAsia" w:ascii="宋体" w:hAnsi="宋体"/>
          <w:snapToGrid w:val="0"/>
          <w:sz w:val="24"/>
          <w:highlight w:val="none"/>
        </w:rPr>
        <w:t>法定代表人：</w:t>
      </w:r>
      <w:r>
        <w:rPr>
          <w:rFonts w:hint="eastAsia" w:ascii="宋体" w:hAnsi="宋体"/>
          <w:snapToGrid w:val="0"/>
          <w:sz w:val="24"/>
          <w:highlight w:val="none"/>
          <w:u w:val="single"/>
        </w:rPr>
        <w:t xml:space="preserve">                </w:t>
      </w:r>
      <w:r>
        <w:rPr>
          <w:rFonts w:hint="eastAsia" w:ascii="宋体" w:hAnsi="宋体"/>
          <w:snapToGrid w:val="0"/>
          <w:sz w:val="24"/>
          <w:highlight w:val="none"/>
        </w:rPr>
        <w:t>（签字并盖公章）</w:t>
      </w:r>
    </w:p>
    <w:p>
      <w:pPr>
        <w:adjustRightInd w:val="0"/>
        <w:snapToGrid w:val="0"/>
        <w:spacing w:line="360" w:lineRule="auto"/>
        <w:ind w:firstLine="480" w:firstLineChars="200"/>
        <w:rPr>
          <w:rFonts w:ascii="宋体" w:hAnsi="宋体"/>
          <w:snapToGrid w:val="0"/>
          <w:sz w:val="24"/>
          <w:highlight w:val="none"/>
        </w:rPr>
      </w:pPr>
    </w:p>
    <w:p>
      <w:pPr>
        <w:adjustRightInd w:val="0"/>
        <w:snapToGrid w:val="0"/>
        <w:spacing w:line="360" w:lineRule="auto"/>
        <w:ind w:firstLine="480" w:firstLineChars="200"/>
        <w:rPr>
          <w:rFonts w:ascii="宋体" w:hAnsi="宋体"/>
          <w:snapToGrid w:val="0"/>
          <w:sz w:val="24"/>
          <w:highlight w:val="none"/>
        </w:rPr>
      </w:pPr>
      <w:r>
        <w:rPr>
          <w:rFonts w:hint="eastAsia" w:ascii="宋体" w:hAnsi="宋体"/>
          <w:snapToGrid w:val="0"/>
          <w:sz w:val="24"/>
          <w:highlight w:val="none"/>
        </w:rPr>
        <w:t>全权代表人：</w:t>
      </w:r>
      <w:r>
        <w:rPr>
          <w:rFonts w:hint="eastAsia" w:ascii="宋体" w:hAnsi="宋体"/>
          <w:snapToGrid w:val="0"/>
          <w:sz w:val="24"/>
          <w:highlight w:val="none"/>
          <w:u w:val="single"/>
        </w:rPr>
        <w:t xml:space="preserve">                </w:t>
      </w:r>
      <w:r>
        <w:rPr>
          <w:rFonts w:hint="eastAsia" w:ascii="宋体" w:hAnsi="宋体"/>
          <w:snapToGrid w:val="0"/>
          <w:sz w:val="24"/>
          <w:highlight w:val="none"/>
        </w:rPr>
        <w:t>（签字）</w:t>
      </w:r>
      <w:bookmarkStart w:id="3" w:name="_Toc169510420"/>
    </w:p>
    <w:p>
      <w:pPr>
        <w:adjustRightInd w:val="0"/>
        <w:snapToGrid w:val="0"/>
        <w:spacing w:line="360" w:lineRule="auto"/>
        <w:ind w:firstLine="480" w:firstLineChars="200"/>
        <w:rPr>
          <w:rFonts w:ascii="宋体" w:hAnsi="宋体"/>
          <w:snapToGrid w:val="0"/>
          <w:sz w:val="24"/>
          <w:highlight w:val="non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pPr>
              <w:adjustRightInd w:val="0"/>
              <w:snapToGrid w:val="0"/>
              <w:spacing w:line="360" w:lineRule="auto"/>
              <w:jc w:val="center"/>
              <w:rPr>
                <w:rFonts w:ascii="宋体" w:hAnsi="宋体"/>
                <w:snapToGrid w:val="0"/>
                <w:sz w:val="24"/>
                <w:highlight w:val="none"/>
              </w:rPr>
            </w:pPr>
            <w:r>
              <w:rPr>
                <w:rFonts w:hint="eastAsia" w:ascii="宋体" w:hAnsi="宋体"/>
                <w:snapToGrid w:val="0"/>
                <w:sz w:val="24"/>
                <w:highlight w:val="none"/>
              </w:rPr>
              <w:t>法定代表人身份证复印件正面</w:t>
            </w:r>
          </w:p>
        </w:tc>
        <w:tc>
          <w:tcPr>
            <w:tcW w:w="4261" w:type="dxa"/>
            <w:vAlign w:val="center"/>
          </w:tcPr>
          <w:p>
            <w:pPr>
              <w:adjustRightInd w:val="0"/>
              <w:snapToGrid w:val="0"/>
              <w:spacing w:line="360" w:lineRule="auto"/>
              <w:jc w:val="center"/>
              <w:rPr>
                <w:rFonts w:ascii="宋体" w:hAnsi="宋体"/>
                <w:snapToGrid w:val="0"/>
                <w:sz w:val="24"/>
                <w:highlight w:val="none"/>
              </w:rPr>
            </w:pPr>
            <w:r>
              <w:rPr>
                <w:rFonts w:hint="eastAsia" w:ascii="宋体" w:hAnsi="宋体"/>
                <w:snapToGrid w:val="0"/>
                <w:sz w:val="24"/>
                <w:highlight w:val="none"/>
              </w:rPr>
              <w:t>法定代表人身份证复印件背面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pPr>
              <w:adjustRightInd w:val="0"/>
              <w:snapToGrid w:val="0"/>
              <w:spacing w:line="360" w:lineRule="auto"/>
              <w:jc w:val="center"/>
              <w:rPr>
                <w:rFonts w:ascii="宋体" w:hAnsi="宋体"/>
                <w:snapToGrid w:val="0"/>
                <w:sz w:val="24"/>
                <w:highlight w:val="none"/>
              </w:rPr>
            </w:pPr>
            <w:r>
              <w:rPr>
                <w:rFonts w:hint="eastAsia" w:ascii="宋体" w:hAnsi="宋体"/>
                <w:snapToGrid w:val="0"/>
                <w:sz w:val="24"/>
                <w:highlight w:val="none"/>
              </w:rPr>
              <w:t>全权代表人身份证复印件正面</w:t>
            </w:r>
          </w:p>
        </w:tc>
        <w:tc>
          <w:tcPr>
            <w:tcW w:w="4261" w:type="dxa"/>
            <w:vAlign w:val="center"/>
          </w:tcPr>
          <w:p>
            <w:pPr>
              <w:adjustRightInd w:val="0"/>
              <w:snapToGrid w:val="0"/>
              <w:spacing w:line="360" w:lineRule="auto"/>
              <w:jc w:val="center"/>
              <w:rPr>
                <w:rFonts w:ascii="宋体" w:hAnsi="宋体"/>
                <w:snapToGrid w:val="0"/>
                <w:sz w:val="24"/>
                <w:highlight w:val="none"/>
              </w:rPr>
            </w:pPr>
            <w:r>
              <w:rPr>
                <w:rFonts w:hint="eastAsia" w:ascii="宋体" w:hAnsi="宋体"/>
                <w:snapToGrid w:val="0"/>
                <w:sz w:val="24"/>
                <w:highlight w:val="none"/>
              </w:rPr>
              <w:t>全权代表人身份证复印件背面</w:t>
            </w:r>
          </w:p>
        </w:tc>
      </w:tr>
    </w:tbl>
    <w:p>
      <w:pPr>
        <w:adjustRightInd w:val="0"/>
        <w:snapToGrid w:val="0"/>
        <w:spacing w:line="360" w:lineRule="auto"/>
        <w:rPr>
          <w:rFonts w:ascii="宋体" w:hAnsi="宋体"/>
          <w:snapToGrid w:val="0"/>
          <w:sz w:val="24"/>
          <w:highlight w:val="none"/>
        </w:rPr>
      </w:pPr>
    </w:p>
    <w:p>
      <w:pPr>
        <w:adjustRightInd w:val="0"/>
        <w:snapToGrid w:val="0"/>
        <w:spacing w:line="360" w:lineRule="auto"/>
        <w:ind w:firstLine="480" w:firstLineChars="200"/>
        <w:rPr>
          <w:rFonts w:ascii="宋体" w:hAnsi="宋体"/>
          <w:snapToGrid w:val="0"/>
          <w:sz w:val="24"/>
          <w:highlight w:val="none"/>
        </w:rPr>
      </w:pPr>
      <w:r>
        <w:rPr>
          <w:rFonts w:ascii="宋体" w:hAnsi="宋体"/>
          <w:snapToGrid w:val="0"/>
          <w:sz w:val="24"/>
          <w:highlight w:val="none"/>
        </w:rPr>
        <w:br w:type="page"/>
      </w:r>
    </w:p>
    <w:p>
      <w:pPr>
        <w:adjustRightInd w:val="0"/>
        <w:snapToGrid w:val="0"/>
        <w:spacing w:line="400" w:lineRule="exact"/>
        <w:rPr>
          <w:rFonts w:ascii="宋体" w:hAnsi="宋体"/>
          <w:b/>
          <w:snapToGrid w:val="0"/>
          <w:sz w:val="24"/>
          <w:highlight w:val="none"/>
        </w:rPr>
      </w:pPr>
      <w:r>
        <w:rPr>
          <w:rFonts w:hint="eastAsia" w:ascii="宋体" w:hAnsi="宋体"/>
          <w:snapToGrid w:val="0"/>
          <w:sz w:val="24"/>
          <w:highlight w:val="none"/>
        </w:rPr>
        <w:t>附件3</w:t>
      </w:r>
    </w:p>
    <w:p>
      <w:pPr>
        <w:pStyle w:val="5"/>
        <w:adjustRightInd w:val="0"/>
        <w:snapToGrid w:val="0"/>
        <w:spacing w:line="400" w:lineRule="exact"/>
        <w:jc w:val="center"/>
        <w:rPr>
          <w:rFonts w:ascii="宋体" w:hAnsi="宋体"/>
          <w:snapToGrid w:val="0"/>
          <w:sz w:val="24"/>
          <w:szCs w:val="24"/>
          <w:highlight w:val="none"/>
        </w:rPr>
      </w:pPr>
      <w:r>
        <w:rPr>
          <w:rFonts w:hint="eastAsia" w:ascii="宋体" w:hAnsi="宋体"/>
          <w:snapToGrid w:val="0"/>
          <w:sz w:val="24"/>
          <w:szCs w:val="24"/>
          <w:highlight w:val="none"/>
        </w:rPr>
        <w:t>报价表</w:t>
      </w:r>
      <w:bookmarkEnd w:id="3"/>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供应商全称：</w:t>
      </w:r>
      <w:r>
        <w:rPr>
          <w:rFonts w:ascii="宋体" w:hAnsi="宋体"/>
          <w:snapToGrid w:val="0"/>
          <w:sz w:val="24"/>
          <w:highlight w:val="none"/>
          <w:u w:val="single"/>
        </w:rPr>
        <w:t xml:space="preserve">         </w:t>
      </w:r>
      <w:r>
        <w:rPr>
          <w:rFonts w:hint="eastAsia" w:ascii="宋体" w:hAnsi="宋体"/>
          <w:snapToGrid w:val="0"/>
          <w:sz w:val="24"/>
          <w:highlight w:val="none"/>
          <w:u w:val="single"/>
        </w:rPr>
        <w:t xml:space="preserve">  </w:t>
      </w:r>
      <w:r>
        <w:rPr>
          <w:rFonts w:ascii="宋体" w:hAnsi="宋体"/>
          <w:snapToGrid w:val="0"/>
          <w:sz w:val="24"/>
          <w:highlight w:val="none"/>
          <w:u w:val="single"/>
        </w:rPr>
        <w:t xml:space="preserve"> </w:t>
      </w:r>
      <w:r>
        <w:rPr>
          <w:rFonts w:hint="eastAsia" w:ascii="宋体" w:hAnsi="宋体"/>
          <w:snapToGrid w:val="0"/>
          <w:sz w:val="24"/>
          <w:highlight w:val="none"/>
          <w:u w:val="single"/>
        </w:rPr>
        <w:t xml:space="preserve">   </w:t>
      </w:r>
      <w:r>
        <w:rPr>
          <w:rFonts w:ascii="宋体" w:hAnsi="宋体"/>
          <w:snapToGrid w:val="0"/>
          <w:sz w:val="24"/>
          <w:highlight w:val="none"/>
          <w:u w:val="single"/>
        </w:rPr>
        <w:t xml:space="preserve">       </w:t>
      </w:r>
      <w:r>
        <w:rPr>
          <w:rFonts w:ascii="宋体" w:hAnsi="宋体"/>
          <w:snapToGrid w:val="0"/>
          <w:sz w:val="24"/>
          <w:highlight w:val="none"/>
        </w:rPr>
        <w:t xml:space="preserve">  </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项目名称：</w:t>
      </w:r>
      <w:r>
        <w:rPr>
          <w:rFonts w:hint="eastAsia" w:ascii="宋体" w:hAnsi="宋体"/>
          <w:snapToGrid w:val="0"/>
          <w:sz w:val="24"/>
          <w:highlight w:val="none"/>
          <w:u w:val="single"/>
        </w:rPr>
        <w:t xml:space="preserve">                     </w:t>
      </w:r>
      <w:r>
        <w:rPr>
          <w:rFonts w:hint="eastAsia" w:ascii="宋体" w:hAnsi="宋体"/>
          <w:snapToGrid w:val="0"/>
          <w:sz w:val="24"/>
          <w:highlight w:val="none"/>
        </w:rPr>
        <w:t>项目编号：</w:t>
      </w:r>
      <w:r>
        <w:rPr>
          <w:rFonts w:ascii="宋体" w:hAnsi="宋体"/>
          <w:snapToGrid w:val="0"/>
          <w:sz w:val="24"/>
          <w:highlight w:val="none"/>
          <w:u w:val="single"/>
        </w:rPr>
        <w:t xml:space="preserve">         </w:t>
      </w:r>
      <w:r>
        <w:rPr>
          <w:rFonts w:hint="eastAsia" w:ascii="宋体" w:hAnsi="宋体"/>
          <w:snapToGrid w:val="0"/>
          <w:sz w:val="24"/>
          <w:highlight w:val="none"/>
          <w:u w:val="single"/>
        </w:rPr>
        <w:t xml:space="preserve">  </w:t>
      </w:r>
      <w:r>
        <w:rPr>
          <w:rFonts w:ascii="宋体" w:hAnsi="宋体"/>
          <w:snapToGrid w:val="0"/>
          <w:sz w:val="24"/>
          <w:highlight w:val="none"/>
          <w:u w:val="single"/>
        </w:rPr>
        <w:t xml:space="preserve"> </w:t>
      </w:r>
      <w:r>
        <w:rPr>
          <w:rFonts w:hint="eastAsia" w:ascii="宋体" w:hAnsi="宋体"/>
          <w:snapToGrid w:val="0"/>
          <w:sz w:val="24"/>
          <w:highlight w:val="none"/>
          <w:u w:val="single"/>
        </w:rPr>
        <w:t xml:space="preserve">   </w:t>
      </w:r>
      <w:r>
        <w:rPr>
          <w:rFonts w:ascii="宋体" w:hAnsi="宋体"/>
          <w:snapToGrid w:val="0"/>
          <w:sz w:val="24"/>
          <w:highlight w:val="none"/>
          <w:u w:val="single"/>
        </w:rPr>
        <w:t xml:space="preserve">       </w:t>
      </w:r>
    </w:p>
    <w:p>
      <w:pPr>
        <w:adjustRightInd w:val="0"/>
        <w:snapToGrid w:val="0"/>
        <w:spacing w:line="400" w:lineRule="exact"/>
        <w:ind w:firstLine="480" w:firstLineChars="200"/>
        <w:rPr>
          <w:rFonts w:ascii="宋体" w:hAnsi="宋体"/>
          <w:snapToGrid w:val="0"/>
          <w:sz w:val="24"/>
          <w:highlight w:val="none"/>
        </w:rPr>
      </w:pPr>
      <w:r>
        <w:rPr>
          <w:rFonts w:ascii="宋体" w:hAnsi="宋体"/>
          <w:snapToGrid w:val="0"/>
          <w:sz w:val="24"/>
          <w:highlight w:val="none"/>
        </w:rPr>
        <w:t>一</w:t>
      </w:r>
      <w:r>
        <w:rPr>
          <w:rFonts w:hint="eastAsia" w:ascii="宋体" w:hAnsi="宋体"/>
          <w:snapToGrid w:val="0"/>
          <w:sz w:val="24"/>
          <w:highlight w:val="none"/>
        </w:rPr>
        <w:t>、</w:t>
      </w:r>
      <w:r>
        <w:rPr>
          <w:rFonts w:ascii="宋体" w:hAnsi="宋体"/>
          <w:snapToGrid w:val="0"/>
          <w:sz w:val="24"/>
          <w:highlight w:val="none"/>
        </w:rPr>
        <w:t>项目总金额</w:t>
      </w:r>
      <w:r>
        <w:rPr>
          <w:rFonts w:hint="eastAsia" w:ascii="宋体" w:hAnsi="宋体"/>
          <w:snapToGrid w:val="0"/>
          <w:sz w:val="24"/>
          <w:highlight w:val="none"/>
        </w:rPr>
        <w:t>（含税）：</w:t>
      </w:r>
      <w:r>
        <w:rPr>
          <w:rFonts w:hint="eastAsia" w:ascii="宋体" w:hAnsi="宋体"/>
          <w:snapToGrid w:val="0"/>
          <w:sz w:val="24"/>
          <w:highlight w:val="none"/>
          <w:u w:val="single"/>
        </w:rPr>
        <w:t xml:space="preserve">       </w:t>
      </w:r>
      <w:r>
        <w:rPr>
          <w:rFonts w:hint="eastAsia" w:ascii="宋体" w:hAnsi="宋体"/>
          <w:snapToGrid w:val="0"/>
          <w:sz w:val="24"/>
          <w:highlight w:val="none"/>
        </w:rPr>
        <w:t>万元。</w:t>
      </w:r>
    </w:p>
    <w:p>
      <w:pPr>
        <w:adjustRightInd w:val="0"/>
        <w:snapToGrid w:val="0"/>
        <w:spacing w:line="400" w:lineRule="exact"/>
        <w:ind w:firstLine="480" w:firstLineChars="200"/>
        <w:rPr>
          <w:rFonts w:ascii="宋体" w:hAnsi="宋体"/>
          <w:snapToGrid w:val="0"/>
          <w:sz w:val="24"/>
          <w:highlight w:val="none"/>
        </w:rPr>
      </w:pPr>
      <w:r>
        <w:rPr>
          <w:rFonts w:hint="eastAsia" w:ascii="宋体" w:hAnsi="宋体"/>
          <w:snapToGrid w:val="0"/>
          <w:sz w:val="24"/>
          <w:highlight w:val="none"/>
        </w:rPr>
        <w:t>二、项目分项报价表（供应商可根据采购内容进行调整和设计）</w:t>
      </w:r>
    </w:p>
    <w:p>
      <w:pPr>
        <w:adjustRightInd w:val="0"/>
        <w:snapToGrid w:val="0"/>
        <w:spacing w:line="400" w:lineRule="exact"/>
        <w:ind w:firstLine="480" w:firstLineChars="200"/>
        <w:rPr>
          <w:rFonts w:ascii="宋体" w:hAnsi="宋体"/>
          <w:snapToGrid w:val="0"/>
          <w:sz w:val="24"/>
          <w:highlight w:val="none"/>
        </w:rPr>
      </w:pPr>
      <w:r>
        <w:rPr>
          <w:rFonts w:ascii="宋体" w:hAnsi="宋体"/>
          <w:snapToGrid w:val="0"/>
          <w:sz w:val="24"/>
          <w:highlight w:val="none"/>
        </w:rPr>
        <w:t>三</w:t>
      </w:r>
      <w:r>
        <w:rPr>
          <w:rFonts w:hint="eastAsia" w:ascii="宋体" w:hAnsi="宋体"/>
          <w:snapToGrid w:val="0"/>
          <w:sz w:val="24"/>
          <w:highlight w:val="none"/>
        </w:rPr>
        <w:t>、</w:t>
      </w:r>
      <w:r>
        <w:rPr>
          <w:rFonts w:ascii="宋体" w:hAnsi="宋体"/>
          <w:snapToGrid w:val="0"/>
          <w:sz w:val="24"/>
          <w:highlight w:val="none"/>
        </w:rPr>
        <w:t>其他说明</w:t>
      </w:r>
    </w:p>
    <w:p>
      <w:pPr>
        <w:adjustRightInd w:val="0"/>
        <w:snapToGrid w:val="0"/>
        <w:spacing w:line="400" w:lineRule="exact"/>
        <w:ind w:firstLine="482" w:firstLineChars="200"/>
        <w:rPr>
          <w:rFonts w:ascii="宋体" w:hAnsi="宋体" w:cs="宋体"/>
          <w:b/>
          <w:snapToGrid w:val="0"/>
          <w:sz w:val="24"/>
          <w:highlight w:val="none"/>
        </w:rPr>
      </w:pPr>
      <w:r>
        <w:rPr>
          <w:rFonts w:hint="eastAsia" w:ascii="宋体" w:hAnsi="宋体" w:cs="宋体"/>
          <w:b/>
          <w:snapToGrid w:val="0"/>
          <w:sz w:val="24"/>
          <w:highlight w:val="none"/>
        </w:rPr>
        <w:t>1.供应商可自行设计报价表，但必须包含谈判文件第三部分所有分项内容。</w:t>
      </w:r>
    </w:p>
    <w:p>
      <w:pPr>
        <w:adjustRightInd w:val="0"/>
        <w:snapToGrid w:val="0"/>
        <w:spacing w:line="400" w:lineRule="exact"/>
        <w:ind w:firstLine="480" w:firstLineChars="200"/>
        <w:rPr>
          <w:rFonts w:ascii="宋体" w:hAnsi="宋体" w:cs="宋体"/>
          <w:snapToGrid w:val="0"/>
          <w:sz w:val="24"/>
          <w:highlight w:val="none"/>
        </w:rPr>
      </w:pPr>
      <w:r>
        <w:rPr>
          <w:rFonts w:hint="eastAsia" w:ascii="宋体" w:hAnsi="宋体" w:cs="宋体"/>
          <w:snapToGrid w:val="0"/>
          <w:sz w:val="24"/>
          <w:highlight w:val="none"/>
        </w:rPr>
        <w:t>2.分项报价表应包括总价、每个单项的价格，物资应注明产品型号规格、技术参数、数量、单价、品牌等内容。</w:t>
      </w:r>
    </w:p>
    <w:p>
      <w:pPr>
        <w:adjustRightInd w:val="0"/>
        <w:snapToGrid w:val="0"/>
        <w:spacing w:line="400" w:lineRule="exact"/>
        <w:ind w:firstLine="480" w:firstLineChars="200"/>
        <w:rPr>
          <w:rFonts w:ascii="宋体" w:hAnsi="宋体" w:cs="宋体"/>
          <w:snapToGrid w:val="0"/>
          <w:kern w:val="0"/>
          <w:sz w:val="24"/>
          <w:highlight w:val="none"/>
        </w:rPr>
      </w:pPr>
      <w:r>
        <w:rPr>
          <w:rFonts w:hint="eastAsia" w:ascii="宋体" w:hAnsi="宋体" w:cs="宋体"/>
          <w:snapToGrid w:val="0"/>
          <w:sz w:val="24"/>
          <w:highlight w:val="none"/>
        </w:rPr>
        <w:t>3.如为询价，报价是不可变更的价格。（如有）报价应</w:t>
      </w:r>
      <w:r>
        <w:rPr>
          <w:rFonts w:hint="eastAsia" w:ascii="宋体" w:hAnsi="宋体" w:cs="宋体"/>
          <w:snapToGrid w:val="0"/>
          <w:kern w:val="0"/>
          <w:sz w:val="24"/>
          <w:highlight w:val="none"/>
        </w:rPr>
        <w:t>包括软件、安装调试、技术服务和技术培训的价格和费用，还应包括货到交货地点的运输、装卸、保险及所有设备的包装费。</w:t>
      </w:r>
    </w:p>
    <w:p>
      <w:pPr>
        <w:adjustRightInd w:val="0"/>
        <w:snapToGrid w:val="0"/>
        <w:spacing w:line="400" w:lineRule="exact"/>
        <w:ind w:firstLine="480" w:firstLineChars="200"/>
        <w:rPr>
          <w:rFonts w:ascii="宋体" w:hAnsi="宋体" w:cs="宋体"/>
          <w:snapToGrid w:val="0"/>
          <w:kern w:val="0"/>
          <w:sz w:val="24"/>
          <w:highlight w:val="none"/>
        </w:rPr>
      </w:pPr>
      <w:r>
        <w:rPr>
          <w:rFonts w:hint="eastAsia" w:ascii="宋体" w:hAnsi="宋体" w:cs="宋体"/>
          <w:snapToGrid w:val="0"/>
          <w:kern w:val="0"/>
          <w:sz w:val="24"/>
          <w:highlight w:val="none"/>
        </w:rPr>
        <w:t>4.</w:t>
      </w:r>
      <w:r>
        <w:rPr>
          <w:rFonts w:hint="eastAsia" w:ascii="宋体" w:hAnsi="宋体" w:cs="宋体"/>
          <w:b/>
          <w:snapToGrid w:val="0"/>
          <w:kern w:val="0"/>
          <w:sz w:val="24"/>
          <w:highlight w:val="none"/>
        </w:rPr>
        <w:t>所有费用含税</w:t>
      </w:r>
      <w:r>
        <w:rPr>
          <w:rFonts w:hint="eastAsia" w:ascii="宋体" w:hAnsi="宋体" w:cs="宋体"/>
          <w:snapToGrid w:val="0"/>
          <w:kern w:val="0"/>
          <w:sz w:val="24"/>
          <w:highlight w:val="none"/>
        </w:rPr>
        <w:t>。</w:t>
      </w:r>
    </w:p>
    <w:p>
      <w:pPr>
        <w:adjustRightInd w:val="0"/>
        <w:snapToGrid w:val="0"/>
        <w:spacing w:line="400" w:lineRule="exact"/>
        <w:ind w:firstLine="480" w:firstLineChars="200"/>
        <w:rPr>
          <w:rFonts w:ascii="宋体" w:hAnsi="宋体"/>
          <w:snapToGrid w:val="0"/>
          <w:kern w:val="0"/>
          <w:sz w:val="24"/>
          <w:highlight w:val="none"/>
        </w:rPr>
      </w:pPr>
    </w:p>
    <w:p>
      <w:pPr>
        <w:adjustRightInd w:val="0"/>
        <w:snapToGrid w:val="0"/>
        <w:spacing w:line="400" w:lineRule="exact"/>
        <w:ind w:firstLine="480" w:firstLineChars="200"/>
        <w:rPr>
          <w:rFonts w:ascii="宋体" w:hAnsi="宋体"/>
          <w:snapToGrid w:val="0"/>
          <w:kern w:val="0"/>
          <w:sz w:val="24"/>
          <w:highlight w:val="none"/>
        </w:rPr>
      </w:pPr>
    </w:p>
    <w:p>
      <w:pPr>
        <w:adjustRightInd w:val="0"/>
        <w:snapToGrid w:val="0"/>
        <w:spacing w:line="400" w:lineRule="exact"/>
        <w:ind w:firstLine="480" w:firstLineChars="200"/>
        <w:rPr>
          <w:rFonts w:ascii="宋体" w:hAnsi="宋体"/>
          <w:snapToGrid w:val="0"/>
          <w:kern w:val="0"/>
          <w:sz w:val="24"/>
          <w:highlight w:val="none"/>
        </w:rPr>
      </w:pPr>
    </w:p>
    <w:p>
      <w:pPr>
        <w:adjustRightInd w:val="0"/>
        <w:snapToGrid w:val="0"/>
        <w:spacing w:line="400" w:lineRule="exact"/>
        <w:ind w:firstLine="480" w:firstLineChars="200"/>
        <w:rPr>
          <w:rFonts w:ascii="宋体" w:hAnsi="宋体"/>
          <w:snapToGrid w:val="0"/>
          <w:kern w:val="0"/>
          <w:sz w:val="24"/>
          <w:highlight w:val="none"/>
        </w:rPr>
      </w:pPr>
    </w:p>
    <w:p>
      <w:pPr>
        <w:adjustRightInd w:val="0"/>
        <w:snapToGrid w:val="0"/>
        <w:spacing w:line="400" w:lineRule="exact"/>
        <w:ind w:firstLine="480" w:firstLineChars="200"/>
        <w:jc w:val="right"/>
        <w:rPr>
          <w:rFonts w:ascii="宋体" w:hAnsi="宋体"/>
          <w:bCs/>
          <w:snapToGrid w:val="0"/>
          <w:sz w:val="24"/>
          <w:highlight w:val="none"/>
        </w:rPr>
      </w:pPr>
      <w:r>
        <w:rPr>
          <w:rFonts w:hint="eastAsia" w:ascii="宋体" w:hAnsi="宋体"/>
          <w:snapToGrid w:val="0"/>
          <w:sz w:val="24"/>
          <w:highlight w:val="none"/>
          <w:u w:val="single"/>
        </w:rPr>
        <w:t>（报价人：法定代表人或其正式授权人签字并加盖公章）</w:t>
      </w:r>
      <w:r>
        <w:rPr>
          <w:rFonts w:ascii="宋体" w:hAnsi="宋体"/>
          <w:bCs/>
          <w:snapToGrid w:val="0"/>
          <w:sz w:val="24"/>
          <w:highlight w:val="none"/>
          <w:u w:val="single"/>
        </w:rPr>
        <w:t xml:space="preserve"> </w:t>
      </w:r>
    </w:p>
    <w:p>
      <w:pPr>
        <w:adjustRightInd w:val="0"/>
        <w:snapToGrid w:val="0"/>
        <w:spacing w:line="400" w:lineRule="exact"/>
        <w:ind w:firstLine="480" w:firstLineChars="200"/>
        <w:jc w:val="right"/>
        <w:rPr>
          <w:rFonts w:ascii="宋体" w:hAnsi="宋体"/>
          <w:bCs/>
          <w:snapToGrid w:val="0"/>
          <w:sz w:val="24"/>
          <w:highlight w:val="none"/>
        </w:rPr>
      </w:pPr>
      <w:r>
        <w:rPr>
          <w:rFonts w:hint="eastAsia" w:ascii="宋体" w:hAnsi="宋体"/>
          <w:bCs/>
          <w:snapToGrid w:val="0"/>
          <w:sz w:val="24"/>
          <w:highlight w:val="none"/>
        </w:rPr>
        <w:t xml:space="preserve">              年  月  日</w:t>
      </w:r>
    </w:p>
    <w:p>
      <w:pPr>
        <w:spacing w:line="400" w:lineRule="exact"/>
        <w:rPr>
          <w:rFonts w:ascii="方正仿宋简体" w:eastAsia="方正仿宋简体"/>
          <w:sz w:val="32"/>
          <w:szCs w:val="32"/>
          <w:highlight w:val="none"/>
        </w:rPr>
      </w:pPr>
      <w:r>
        <w:rPr>
          <w:rFonts w:ascii="宋体" w:hAnsi="宋体"/>
          <w:snapToGrid w:val="0"/>
          <w:sz w:val="24"/>
          <w:highlight w:val="none"/>
        </w:rPr>
        <w:br w:type="page"/>
      </w:r>
      <w:r>
        <w:rPr>
          <w:rFonts w:hint="eastAsia" w:ascii="宋体" w:hAnsi="宋体"/>
          <w:snapToGrid w:val="0"/>
          <w:sz w:val="24"/>
          <w:highlight w:val="none"/>
        </w:rPr>
        <w:t>附件4</w:t>
      </w:r>
    </w:p>
    <w:p>
      <w:pPr>
        <w:spacing w:line="400" w:lineRule="exact"/>
        <w:jc w:val="center"/>
        <w:rPr>
          <w:rFonts w:ascii="宋体" w:hAnsi="宋体"/>
          <w:b/>
          <w:bCs/>
          <w:sz w:val="24"/>
          <w:highlight w:val="none"/>
        </w:rPr>
      </w:pPr>
      <w:r>
        <w:rPr>
          <w:rFonts w:hint="eastAsia" w:ascii="宋体" w:hAnsi="宋体"/>
          <w:b/>
          <w:bCs/>
          <w:sz w:val="24"/>
          <w:highlight w:val="none"/>
        </w:rPr>
        <w:t>诚信廉洁承诺书</w:t>
      </w:r>
    </w:p>
    <w:p>
      <w:pPr>
        <w:spacing w:line="400" w:lineRule="exact"/>
        <w:rPr>
          <w:rFonts w:ascii="宋体" w:hAnsi="宋体"/>
          <w:sz w:val="24"/>
          <w:highlight w:val="none"/>
        </w:rPr>
      </w:pPr>
    </w:p>
    <w:p>
      <w:pPr>
        <w:spacing w:line="400" w:lineRule="exact"/>
        <w:rPr>
          <w:rFonts w:ascii="宋体" w:hAnsi="宋体"/>
          <w:sz w:val="24"/>
          <w:highlight w:val="none"/>
        </w:rPr>
      </w:pPr>
      <w:r>
        <w:rPr>
          <w:rFonts w:hint="eastAsia" w:ascii="宋体" w:hAnsi="宋体"/>
          <w:sz w:val="24"/>
          <w:highlight w:val="none"/>
        </w:rPr>
        <w:t>四川宝石花医院有限公司：</w:t>
      </w:r>
    </w:p>
    <w:p>
      <w:pPr>
        <w:spacing w:line="400" w:lineRule="exact"/>
        <w:ind w:firstLine="480" w:firstLineChars="200"/>
        <w:rPr>
          <w:rFonts w:ascii="宋体" w:hAnsi="宋体"/>
          <w:sz w:val="24"/>
          <w:highlight w:val="none"/>
        </w:rPr>
      </w:pPr>
      <w:r>
        <w:rPr>
          <w:rFonts w:hint="eastAsia" w:ascii="宋体" w:hAnsi="宋体"/>
          <w:sz w:val="24"/>
          <w:highlight w:val="none"/>
        </w:rPr>
        <w:t>为预防商业贿赂和不正当竞争，保障甲、乙双方业务来往过程中的合法权益，我公司在参与业务来往时自愿作出如下承诺：</w:t>
      </w:r>
    </w:p>
    <w:p>
      <w:pPr>
        <w:spacing w:line="400" w:lineRule="exact"/>
        <w:ind w:firstLine="480" w:firstLineChars="200"/>
        <w:rPr>
          <w:rFonts w:ascii="宋体" w:hAnsi="宋体"/>
          <w:sz w:val="24"/>
          <w:highlight w:val="none"/>
        </w:rPr>
      </w:pPr>
      <w:r>
        <w:rPr>
          <w:rFonts w:hint="eastAsia" w:ascii="宋体" w:hAnsi="宋体"/>
          <w:sz w:val="24"/>
          <w:highlight w:val="none"/>
        </w:rPr>
        <w:t>一、严格遵守国家法律法规。坚持廉洁、诚信的原则，恪守商业道德和职业道德规范，不从事并抵制不廉洁、不诚信行为。</w:t>
      </w:r>
    </w:p>
    <w:p>
      <w:pPr>
        <w:spacing w:line="400" w:lineRule="exact"/>
        <w:ind w:firstLine="480" w:firstLineChars="200"/>
        <w:rPr>
          <w:rFonts w:ascii="宋体" w:hAnsi="宋体"/>
          <w:sz w:val="24"/>
          <w:highlight w:val="none"/>
        </w:rPr>
      </w:pPr>
      <w:r>
        <w:rPr>
          <w:rFonts w:hint="eastAsia" w:ascii="宋体" w:hAnsi="宋体"/>
          <w:sz w:val="24"/>
          <w:highlight w:val="none"/>
        </w:rPr>
        <w:t>二、严格杜绝以下行为：</w:t>
      </w:r>
    </w:p>
    <w:p>
      <w:pPr>
        <w:spacing w:line="400" w:lineRule="exact"/>
        <w:ind w:firstLine="480" w:firstLineChars="200"/>
        <w:rPr>
          <w:rFonts w:ascii="宋体" w:hAnsi="宋体"/>
          <w:sz w:val="24"/>
          <w:highlight w:val="none"/>
        </w:rPr>
      </w:pPr>
      <w:r>
        <w:rPr>
          <w:rFonts w:hint="eastAsia" w:ascii="宋体" w:hAnsi="宋体"/>
          <w:sz w:val="24"/>
          <w:highlight w:val="none"/>
        </w:rPr>
        <w:t>（一）给予或以借用等名义向工作人员及其配偶、子女、其他特定关系人、评标委员会成员和招标代理机构及人员提供财物；</w:t>
      </w:r>
    </w:p>
    <w:p>
      <w:pPr>
        <w:spacing w:line="400" w:lineRule="exact"/>
        <w:ind w:firstLine="480" w:firstLineChars="200"/>
        <w:rPr>
          <w:rFonts w:ascii="宋体" w:hAnsi="宋体"/>
          <w:sz w:val="24"/>
          <w:highlight w:val="none"/>
        </w:rPr>
      </w:pPr>
      <w:r>
        <w:rPr>
          <w:rFonts w:hint="eastAsia" w:ascii="宋体" w:hAnsi="宋体"/>
          <w:sz w:val="24"/>
          <w:highlight w:val="none"/>
        </w:rPr>
        <w:t>（二）向工作人员及其配偶、子女、其他特定关系人、评标委员会成员和招标代理机构及人员提供可能影响公正交易的礼品、宴请以及旅游、健身、娱乐等活动安排。</w:t>
      </w:r>
    </w:p>
    <w:p>
      <w:pPr>
        <w:spacing w:line="400" w:lineRule="exact"/>
        <w:ind w:firstLine="480" w:firstLineChars="200"/>
        <w:rPr>
          <w:rFonts w:ascii="宋体" w:hAnsi="宋体"/>
          <w:sz w:val="24"/>
          <w:highlight w:val="none"/>
        </w:rPr>
      </w:pPr>
      <w:r>
        <w:rPr>
          <w:rFonts w:hint="eastAsia" w:ascii="宋体" w:hAnsi="宋体"/>
          <w:sz w:val="24"/>
          <w:highlight w:val="none"/>
        </w:rPr>
        <w:t>（三）向工作人员及其配偶、子女、其他特定关系人、评标委员会成员和招标代理机构及人员提供礼金和各种有价证券、支付凭证；</w:t>
      </w:r>
    </w:p>
    <w:p>
      <w:pPr>
        <w:spacing w:line="400" w:lineRule="exact"/>
        <w:ind w:firstLine="480" w:firstLineChars="200"/>
        <w:rPr>
          <w:rFonts w:ascii="宋体" w:hAnsi="宋体"/>
          <w:sz w:val="24"/>
          <w:highlight w:val="none"/>
        </w:rPr>
      </w:pPr>
      <w:r>
        <w:rPr>
          <w:rFonts w:hint="eastAsia" w:ascii="宋体" w:hAnsi="宋体"/>
          <w:sz w:val="24"/>
          <w:highlight w:val="none"/>
        </w:rPr>
        <w:t>（四）为工作人员及其配偶、子女、其他特定关系人、评标委员会成员和招标代理机构及人员支付应由其负担的费用或报销票据；</w:t>
      </w:r>
    </w:p>
    <w:p>
      <w:pPr>
        <w:spacing w:line="400" w:lineRule="exact"/>
        <w:ind w:firstLine="480" w:firstLineChars="200"/>
        <w:rPr>
          <w:rFonts w:ascii="宋体" w:hAnsi="宋体"/>
          <w:sz w:val="24"/>
          <w:highlight w:val="none"/>
        </w:rPr>
      </w:pPr>
      <w:r>
        <w:rPr>
          <w:rFonts w:hint="eastAsia" w:ascii="宋体" w:hAnsi="宋体"/>
          <w:sz w:val="24"/>
          <w:highlight w:val="none"/>
        </w:rPr>
        <w:t>（五）向工作人员及其配偶、子女、其他特定关系人、评标委员会成员和招标代理机构及人员提供回扣等好处费或有偿中介费用；</w:t>
      </w:r>
    </w:p>
    <w:p>
      <w:pPr>
        <w:spacing w:line="400" w:lineRule="exact"/>
        <w:ind w:firstLine="480" w:firstLineChars="200"/>
        <w:rPr>
          <w:rFonts w:ascii="宋体" w:hAnsi="宋体"/>
          <w:sz w:val="24"/>
          <w:highlight w:val="none"/>
        </w:rPr>
      </w:pPr>
      <w:r>
        <w:rPr>
          <w:rFonts w:hint="eastAsia" w:ascii="宋体" w:hAnsi="宋体"/>
          <w:sz w:val="24"/>
          <w:highlight w:val="none"/>
        </w:rPr>
        <w:t>（六）与工作人员及其配偶、子女、其他特定关系人、评标委员会成员和招标代理机构及人员的自办公司或参股公司进行营利性经营活动或者接受其在我方、我方关联企业及与我方有业务关系的企业投资入股；</w:t>
      </w:r>
    </w:p>
    <w:p>
      <w:pPr>
        <w:spacing w:line="400" w:lineRule="exact"/>
        <w:ind w:firstLine="480" w:firstLineChars="200"/>
        <w:rPr>
          <w:rFonts w:ascii="宋体" w:hAnsi="宋体"/>
          <w:sz w:val="24"/>
          <w:highlight w:val="none"/>
        </w:rPr>
      </w:pPr>
      <w:r>
        <w:rPr>
          <w:rFonts w:hint="eastAsia" w:ascii="宋体" w:hAnsi="宋体"/>
          <w:sz w:val="24"/>
          <w:highlight w:val="none"/>
        </w:rPr>
        <w:t>（七）向工作人员及其配偶、子女、其他特定关系人、评标委员会成员和招标代理机构及人员以明显低于市场的价格出售或者以高于市场的价格购买房屋、汽车等物品；</w:t>
      </w:r>
    </w:p>
    <w:p>
      <w:pPr>
        <w:spacing w:line="400" w:lineRule="exact"/>
        <w:ind w:firstLine="480" w:firstLineChars="200"/>
        <w:rPr>
          <w:rFonts w:ascii="宋体" w:hAnsi="宋体"/>
          <w:sz w:val="24"/>
          <w:highlight w:val="none"/>
        </w:rPr>
      </w:pPr>
      <w:r>
        <w:rPr>
          <w:rFonts w:hint="eastAsia" w:ascii="宋体" w:hAnsi="宋体"/>
          <w:sz w:val="24"/>
          <w:highlight w:val="none"/>
        </w:rPr>
        <w:t>（八）为工作人员及其配偶、子女、其他特定关系人、评标委员会和招标代理机构及人员以代理投资证券、期货或者其他代理理财名义谋取不正当利益；</w:t>
      </w:r>
    </w:p>
    <w:p>
      <w:pPr>
        <w:spacing w:line="400" w:lineRule="exact"/>
        <w:ind w:firstLine="480" w:firstLineChars="200"/>
        <w:rPr>
          <w:rFonts w:ascii="宋体" w:hAnsi="宋体"/>
          <w:sz w:val="24"/>
          <w:highlight w:val="none"/>
        </w:rPr>
      </w:pPr>
      <w:r>
        <w:rPr>
          <w:rFonts w:hint="eastAsia" w:ascii="宋体" w:hAnsi="宋体"/>
          <w:sz w:val="24"/>
          <w:highlight w:val="none"/>
        </w:rPr>
        <w:t>（九）向工作人员及其配偶、子女、其他特定关系人、评标委员会成员和招标代理机构及人员提供其他任何可能影响公正交易的财物或服务；</w:t>
      </w:r>
    </w:p>
    <w:p>
      <w:pPr>
        <w:spacing w:line="400" w:lineRule="exact"/>
        <w:ind w:firstLine="480" w:firstLineChars="200"/>
        <w:rPr>
          <w:rFonts w:ascii="宋体" w:hAnsi="宋体"/>
          <w:sz w:val="24"/>
          <w:highlight w:val="none"/>
        </w:rPr>
      </w:pPr>
      <w:r>
        <w:rPr>
          <w:rFonts w:hint="eastAsia" w:ascii="宋体" w:hAnsi="宋体"/>
          <w:sz w:val="24"/>
          <w:highlight w:val="none"/>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pPr>
        <w:spacing w:line="400" w:lineRule="exact"/>
        <w:ind w:firstLine="480" w:firstLineChars="200"/>
        <w:rPr>
          <w:rFonts w:ascii="宋体" w:hAnsi="宋体"/>
          <w:sz w:val="24"/>
          <w:highlight w:val="none"/>
        </w:rPr>
      </w:pPr>
      <w:r>
        <w:rPr>
          <w:rFonts w:hint="eastAsia" w:ascii="宋体" w:hAnsi="宋体"/>
          <w:sz w:val="24"/>
          <w:highlight w:val="none"/>
        </w:rPr>
        <w:t>三、如工作人员及其配偶、子女、其他特定关系人、评标委员会成员和招标代理机构及人员发生不廉洁、不诚信行为，我公司有义务及时向监督检查部门举报或投诉。</w:t>
      </w:r>
    </w:p>
    <w:p>
      <w:pPr>
        <w:spacing w:line="400" w:lineRule="exact"/>
        <w:ind w:firstLine="480" w:firstLineChars="200"/>
        <w:rPr>
          <w:rFonts w:ascii="宋体" w:hAnsi="宋体"/>
          <w:sz w:val="24"/>
          <w:highlight w:val="none"/>
        </w:rPr>
      </w:pPr>
      <w:r>
        <w:rPr>
          <w:rFonts w:hint="eastAsia" w:ascii="宋体" w:hAnsi="宋体"/>
          <w:sz w:val="24"/>
          <w:highlight w:val="none"/>
        </w:rPr>
        <w:t>四、我公司相关部门和工作人员支持、配合对有关不廉洁、不诚信行为的调查。</w:t>
      </w:r>
    </w:p>
    <w:p>
      <w:pPr>
        <w:spacing w:line="400" w:lineRule="exact"/>
        <w:ind w:firstLine="480" w:firstLineChars="200"/>
        <w:rPr>
          <w:rFonts w:ascii="宋体" w:hAnsi="宋体"/>
          <w:sz w:val="24"/>
          <w:highlight w:val="none"/>
        </w:rPr>
      </w:pPr>
      <w:r>
        <w:rPr>
          <w:rFonts w:hint="eastAsia" w:ascii="宋体" w:hAnsi="宋体"/>
          <w:sz w:val="24"/>
          <w:highlight w:val="none"/>
        </w:rPr>
        <w:t>五、如违反以上承诺，我公司自愿接受贵方按我公司不廉洁、不诚信行为的严重程度，采取以下一种或多种处理方法：</w:t>
      </w:r>
    </w:p>
    <w:p>
      <w:pPr>
        <w:spacing w:line="400" w:lineRule="exact"/>
        <w:ind w:firstLine="480" w:firstLineChars="200"/>
        <w:rPr>
          <w:rFonts w:ascii="宋体" w:hAnsi="宋体"/>
          <w:sz w:val="24"/>
          <w:highlight w:val="none"/>
        </w:rPr>
      </w:pPr>
      <w:r>
        <w:rPr>
          <w:rFonts w:hint="eastAsia" w:ascii="宋体" w:hAnsi="宋体"/>
          <w:sz w:val="24"/>
          <w:highlight w:val="none"/>
        </w:rPr>
        <w:t>（一）单方解除合同，终止合同项目；</w:t>
      </w:r>
    </w:p>
    <w:p>
      <w:pPr>
        <w:spacing w:line="400" w:lineRule="exact"/>
        <w:ind w:firstLine="480" w:firstLineChars="200"/>
        <w:rPr>
          <w:rFonts w:ascii="宋体" w:hAnsi="宋体"/>
          <w:sz w:val="24"/>
          <w:highlight w:val="none"/>
        </w:rPr>
      </w:pPr>
      <w:r>
        <w:rPr>
          <w:rFonts w:hint="eastAsia" w:ascii="宋体" w:hAnsi="宋体"/>
          <w:sz w:val="24"/>
          <w:highlight w:val="none"/>
        </w:rPr>
        <w:t>（二）对我方实行1年至3年或永久期限的市场禁入；</w:t>
      </w:r>
    </w:p>
    <w:p>
      <w:pPr>
        <w:spacing w:line="400" w:lineRule="exact"/>
        <w:ind w:firstLine="480" w:firstLineChars="200"/>
        <w:rPr>
          <w:rFonts w:ascii="宋体" w:hAnsi="宋体"/>
          <w:sz w:val="24"/>
          <w:highlight w:val="none"/>
        </w:rPr>
      </w:pPr>
      <w:r>
        <w:rPr>
          <w:rFonts w:hint="eastAsia" w:ascii="宋体" w:hAnsi="宋体"/>
          <w:sz w:val="24"/>
          <w:highlight w:val="none"/>
        </w:rPr>
        <w:t>（三）单方解除双方签订的相关业务合同。</w:t>
      </w:r>
    </w:p>
    <w:p>
      <w:pPr>
        <w:spacing w:line="400" w:lineRule="exact"/>
        <w:ind w:firstLine="480" w:firstLineChars="200"/>
        <w:rPr>
          <w:rFonts w:ascii="宋体" w:hAnsi="宋体"/>
          <w:sz w:val="24"/>
          <w:highlight w:val="none"/>
        </w:rPr>
      </w:pPr>
      <w:r>
        <w:rPr>
          <w:rFonts w:hint="eastAsia" w:ascii="宋体" w:hAnsi="宋体"/>
          <w:sz w:val="24"/>
          <w:highlight w:val="none"/>
        </w:rPr>
        <w:t>我公司不廉洁、不诚信行为造成经济损失的，由我公司予以赔偿。</w:t>
      </w:r>
    </w:p>
    <w:p>
      <w:pPr>
        <w:spacing w:line="400" w:lineRule="exact"/>
        <w:ind w:firstLine="480" w:firstLineChars="200"/>
        <w:rPr>
          <w:rFonts w:ascii="宋体" w:hAnsi="宋体"/>
          <w:sz w:val="24"/>
          <w:highlight w:val="none"/>
        </w:rPr>
      </w:pPr>
      <w:r>
        <w:rPr>
          <w:rFonts w:hint="eastAsia" w:ascii="宋体" w:hAnsi="宋体"/>
          <w:sz w:val="24"/>
          <w:highlight w:val="none"/>
        </w:rPr>
        <w:t>六、本诚信廉洁承诺书经我公司法定代表人（或法定代表人授权委托人）签字后生效。</w:t>
      </w:r>
    </w:p>
    <w:p>
      <w:pPr>
        <w:spacing w:line="400" w:lineRule="exact"/>
        <w:ind w:firstLine="480" w:firstLineChars="200"/>
        <w:rPr>
          <w:rFonts w:ascii="宋体" w:hAnsi="宋体"/>
          <w:sz w:val="24"/>
          <w:highlight w:val="none"/>
        </w:rPr>
      </w:pPr>
      <w:r>
        <w:rPr>
          <w:rFonts w:hint="eastAsia" w:ascii="宋体" w:hAnsi="宋体"/>
          <w:sz w:val="24"/>
          <w:highlight w:val="none"/>
        </w:rPr>
        <w:t>七、本廉洁诚信承诺书的效力范围包括业务往来各阶段的行为。</w:t>
      </w:r>
    </w:p>
    <w:p>
      <w:pPr>
        <w:spacing w:line="400" w:lineRule="exact"/>
        <w:ind w:firstLine="480" w:firstLineChars="200"/>
        <w:rPr>
          <w:rFonts w:ascii="宋体" w:hAnsi="宋体"/>
          <w:sz w:val="24"/>
          <w:highlight w:val="none"/>
        </w:rPr>
      </w:pPr>
      <w:r>
        <w:rPr>
          <w:rFonts w:hint="eastAsia" w:ascii="宋体" w:hAnsi="宋体"/>
          <w:sz w:val="24"/>
          <w:highlight w:val="none"/>
        </w:rPr>
        <w:t>八、承诺方签署本诚信廉洁承诺书后，将扫描件发送至四川宝石花医疗管理有限公司纪委邮箱：</w:t>
      </w:r>
      <w:r>
        <w:rPr>
          <w:rFonts w:ascii="宋体" w:hAnsi="宋体"/>
          <w:sz w:val="24"/>
          <w:highlight w:val="none"/>
        </w:rPr>
        <w:fldChar w:fldCharType="begin"/>
      </w:r>
      <w:r>
        <w:rPr>
          <w:rFonts w:ascii="宋体" w:hAnsi="宋体"/>
          <w:sz w:val="24"/>
          <w:highlight w:val="none"/>
        </w:rPr>
        <w:instrText xml:space="preserve"> HYPERLINK "mailto:scdqb@gfhealthcare.com" </w:instrText>
      </w:r>
      <w:r>
        <w:rPr>
          <w:rFonts w:ascii="宋体" w:hAnsi="宋体"/>
          <w:sz w:val="24"/>
          <w:highlight w:val="none"/>
        </w:rPr>
        <w:fldChar w:fldCharType="separate"/>
      </w:r>
      <w:r>
        <w:rPr>
          <w:rStyle w:val="15"/>
          <w:rFonts w:ascii="宋体" w:hAnsi="宋体"/>
          <w:color w:val="auto"/>
          <w:sz w:val="24"/>
          <w:highlight w:val="none"/>
        </w:rPr>
        <w:t>scdqb@gfhealthcare.com</w:t>
      </w:r>
      <w:r>
        <w:rPr>
          <w:rFonts w:ascii="宋体" w:hAnsi="宋体"/>
          <w:sz w:val="24"/>
          <w:highlight w:val="none"/>
        </w:rPr>
        <w:fldChar w:fldCharType="end"/>
      </w:r>
      <w:r>
        <w:rPr>
          <w:rFonts w:hint="eastAsia" w:ascii="宋体" w:hAnsi="宋体"/>
          <w:sz w:val="24"/>
          <w:highlight w:val="none"/>
        </w:rPr>
        <w:t>，同时做到投标文件中。</w:t>
      </w:r>
    </w:p>
    <w:p>
      <w:pPr>
        <w:spacing w:line="400" w:lineRule="exact"/>
        <w:ind w:firstLine="480" w:firstLineChars="200"/>
        <w:rPr>
          <w:rFonts w:ascii="宋体" w:hAnsi="宋体"/>
          <w:sz w:val="24"/>
          <w:highlight w:val="none"/>
        </w:rPr>
      </w:pPr>
      <w:r>
        <w:rPr>
          <w:rFonts w:hint="eastAsia" w:ascii="宋体" w:hAnsi="宋体"/>
          <w:sz w:val="24"/>
          <w:highlight w:val="none"/>
        </w:rPr>
        <w:t>九、发现本单位人员有向四川宝石花医院有限公司员工行贿倾向、建议或行为的，应坚决予以制止、批评、处理；发现四川宝石花医院有限公司员工有索贿、受贿行为的，应坚决拒绝，并向四川宝石花医疗管理有限公司纪委举报（电话：0</w:t>
      </w:r>
      <w:r>
        <w:rPr>
          <w:rFonts w:ascii="宋体" w:hAnsi="宋体"/>
          <w:sz w:val="24"/>
          <w:highlight w:val="none"/>
        </w:rPr>
        <w:t>28</w:t>
      </w:r>
      <w:r>
        <w:rPr>
          <w:rFonts w:hint="eastAsia" w:ascii="宋体" w:hAnsi="宋体"/>
          <w:sz w:val="24"/>
          <w:highlight w:val="none"/>
        </w:rPr>
        <w:t>-</w:t>
      </w:r>
      <w:r>
        <w:rPr>
          <w:rFonts w:ascii="宋体" w:hAnsi="宋体"/>
          <w:sz w:val="24"/>
          <w:highlight w:val="none"/>
        </w:rPr>
        <w:t>85608091</w:t>
      </w:r>
      <w:r>
        <w:rPr>
          <w:rFonts w:hint="eastAsia" w:ascii="宋体" w:hAnsi="宋体"/>
          <w:sz w:val="24"/>
          <w:highlight w:val="none"/>
        </w:rPr>
        <w:t>；邮箱：</w:t>
      </w:r>
      <w:bookmarkStart w:id="4" w:name="_Hlk116112567"/>
      <w:r>
        <w:rPr>
          <w:rFonts w:hint="eastAsia" w:ascii="宋体" w:hAnsi="宋体"/>
          <w:sz w:val="24"/>
          <w:highlight w:val="none"/>
        </w:rPr>
        <w:t>s</w:t>
      </w:r>
      <w:r>
        <w:rPr>
          <w:rFonts w:ascii="宋体" w:hAnsi="宋体"/>
          <w:sz w:val="24"/>
          <w:highlight w:val="none"/>
        </w:rPr>
        <w:t>cdqb</w:t>
      </w:r>
      <w:r>
        <w:rPr>
          <w:rFonts w:hint="eastAsia" w:ascii="宋体" w:hAnsi="宋体"/>
          <w:sz w:val="24"/>
          <w:highlight w:val="none"/>
        </w:rPr>
        <w:t>@gfhealthcare.com</w:t>
      </w:r>
      <w:bookmarkEnd w:id="4"/>
      <w:r>
        <w:rPr>
          <w:rFonts w:hint="eastAsia" w:ascii="宋体" w:hAnsi="宋体"/>
          <w:sz w:val="24"/>
          <w:highlight w:val="none"/>
        </w:rPr>
        <w:t>）。</w:t>
      </w:r>
    </w:p>
    <w:p>
      <w:pPr>
        <w:spacing w:line="400" w:lineRule="exact"/>
        <w:rPr>
          <w:rFonts w:ascii="宋体" w:hAnsi="宋体"/>
          <w:sz w:val="24"/>
          <w:highlight w:val="none"/>
        </w:rPr>
      </w:pPr>
    </w:p>
    <w:p>
      <w:pPr>
        <w:spacing w:line="400" w:lineRule="exact"/>
        <w:rPr>
          <w:rFonts w:ascii="宋体" w:hAnsi="宋体"/>
          <w:sz w:val="24"/>
          <w:highlight w:val="none"/>
        </w:rPr>
      </w:pPr>
    </w:p>
    <w:p>
      <w:pPr>
        <w:spacing w:line="400" w:lineRule="exact"/>
        <w:rPr>
          <w:rFonts w:hint="eastAsia" w:ascii="宋体" w:hAnsi="宋体"/>
          <w:sz w:val="24"/>
          <w:highlight w:val="none"/>
        </w:rPr>
      </w:pPr>
    </w:p>
    <w:p>
      <w:pPr>
        <w:spacing w:line="400" w:lineRule="exact"/>
        <w:ind w:firstLine="480" w:firstLineChars="200"/>
        <w:rPr>
          <w:rFonts w:ascii="宋体" w:hAnsi="宋体"/>
          <w:sz w:val="24"/>
          <w:highlight w:val="none"/>
        </w:rPr>
      </w:pPr>
      <w:r>
        <w:rPr>
          <w:rFonts w:hint="eastAsia" w:ascii="宋体" w:hAnsi="宋体"/>
          <w:sz w:val="24"/>
          <w:highlight w:val="none"/>
        </w:rPr>
        <w:t>公司名称：</w:t>
      </w:r>
    </w:p>
    <w:p>
      <w:pPr>
        <w:spacing w:line="400" w:lineRule="exact"/>
        <w:ind w:firstLine="480" w:firstLineChars="200"/>
        <w:rPr>
          <w:rFonts w:ascii="宋体" w:hAnsi="宋体"/>
          <w:sz w:val="24"/>
          <w:highlight w:val="none"/>
        </w:rPr>
      </w:pPr>
      <w:r>
        <w:rPr>
          <w:rFonts w:hint="eastAsia" w:ascii="宋体" w:hAnsi="宋体"/>
          <w:sz w:val="24"/>
          <w:highlight w:val="none"/>
        </w:rPr>
        <w:t>法定代表人（授权委托人）（签字）：</w:t>
      </w:r>
    </w:p>
    <w:p>
      <w:pPr>
        <w:spacing w:line="400" w:lineRule="exact"/>
        <w:ind w:firstLine="480" w:firstLineChars="200"/>
        <w:rPr>
          <w:rFonts w:hint="eastAsia" w:ascii="宋体" w:hAnsi="宋体"/>
          <w:sz w:val="24"/>
          <w:highlight w:val="none"/>
        </w:rPr>
      </w:pPr>
      <w:r>
        <w:rPr>
          <w:rFonts w:hint="eastAsia" w:ascii="宋体" w:hAnsi="宋体"/>
          <w:sz w:val="24"/>
          <w:highlight w:val="none"/>
        </w:rPr>
        <w:t xml:space="preserve">日期： </w:t>
      </w: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pPr>
        <w:spacing w:line="400" w:lineRule="exact"/>
        <w:jc w:val="left"/>
        <w:rPr>
          <w:rFonts w:ascii="宋体" w:hAnsi="宋体"/>
          <w:snapToGrid w:val="0"/>
          <w:sz w:val="24"/>
          <w:highlight w:val="none"/>
        </w:rPr>
      </w:pPr>
      <w:r>
        <w:rPr>
          <w:rFonts w:ascii="宋体" w:hAnsi="宋体"/>
          <w:snapToGrid w:val="0"/>
          <w:sz w:val="24"/>
          <w:highlight w:val="none"/>
        </w:rPr>
        <w:br w:type="page"/>
      </w:r>
      <w:r>
        <w:rPr>
          <w:rFonts w:hint="eastAsia" w:ascii="宋体" w:hAnsi="宋体"/>
          <w:snapToGrid w:val="0"/>
          <w:sz w:val="24"/>
          <w:highlight w:val="none"/>
        </w:rPr>
        <w:t>附件5</w:t>
      </w:r>
    </w:p>
    <w:p>
      <w:pPr>
        <w:jc w:val="center"/>
        <w:rPr>
          <w:rFonts w:ascii="黑体" w:hAnsi="黑体" w:eastAsia="黑体" w:cs="仿宋"/>
          <w:bCs/>
          <w:sz w:val="30"/>
          <w:szCs w:val="30"/>
          <w:highlight w:val="none"/>
        </w:rPr>
      </w:pPr>
      <w:r>
        <w:rPr>
          <w:rFonts w:hint="eastAsia" w:ascii="黑体" w:hAnsi="黑体" w:eastAsia="黑体" w:cs="仿宋"/>
          <w:bCs/>
          <w:sz w:val="30"/>
          <w:szCs w:val="30"/>
          <w:highlight w:val="none"/>
        </w:rPr>
        <w:t>合同签署承诺书</w:t>
      </w:r>
    </w:p>
    <w:p>
      <w:pPr>
        <w:spacing w:line="560" w:lineRule="exact"/>
        <w:rPr>
          <w:rFonts w:ascii="宋体" w:hAnsi="宋体" w:cs="仿宋"/>
          <w:b/>
          <w:bCs/>
          <w:sz w:val="24"/>
          <w:highlight w:val="none"/>
        </w:rPr>
      </w:pPr>
      <w:r>
        <w:rPr>
          <w:rFonts w:hint="eastAsia" w:ascii="宋体" w:hAnsi="宋体" w:cs="仿宋"/>
          <w:b/>
          <w:bCs/>
          <w:sz w:val="24"/>
          <w:highlight w:val="none"/>
        </w:rPr>
        <w:t>四川宝石花医院有限公司：</w:t>
      </w:r>
    </w:p>
    <w:p>
      <w:pPr>
        <w:spacing w:line="560" w:lineRule="exact"/>
        <w:ind w:firstLine="480" w:firstLineChars="200"/>
        <w:rPr>
          <w:rFonts w:ascii="宋体" w:hAnsi="宋体" w:cs="仿宋"/>
          <w:sz w:val="24"/>
          <w:highlight w:val="none"/>
        </w:rPr>
      </w:pPr>
      <w:r>
        <w:rPr>
          <w:rFonts w:hint="eastAsia" w:ascii="宋体" w:hAnsi="宋体" w:cs="仿宋"/>
          <w:sz w:val="24"/>
          <w:highlight w:val="none"/>
        </w:rPr>
        <w:t>为了进一步规范四川宝石花医院有限公司的合同管理，确保医院经营管理依法规范运作，健全内部控制机制，提高防范和化转法律风险的能力，如我方中选该项目，在此，我代表</w:t>
      </w:r>
      <w:r>
        <w:rPr>
          <w:rFonts w:hint="eastAsia" w:ascii="宋体" w:hAnsi="宋体" w:cs="仿宋"/>
          <w:sz w:val="24"/>
          <w:highlight w:val="none"/>
          <w:u w:val="single"/>
        </w:rPr>
        <w:t xml:space="preserve">   </w:t>
      </w:r>
      <w:r>
        <w:rPr>
          <w:rFonts w:hint="eastAsia" w:ascii="宋体" w:hAnsi="宋体" w:cs="仿宋"/>
          <w:sz w:val="24"/>
          <w:highlight w:val="none"/>
        </w:rPr>
        <w:t>（单位）向医院做出以下郑重承诺：</w:t>
      </w:r>
    </w:p>
    <w:p>
      <w:pPr>
        <w:spacing w:line="560" w:lineRule="exact"/>
        <w:ind w:firstLine="480" w:firstLineChars="200"/>
        <w:rPr>
          <w:rFonts w:ascii="宋体" w:hAnsi="宋体" w:cs="仿宋"/>
          <w:sz w:val="24"/>
          <w:highlight w:val="none"/>
        </w:rPr>
      </w:pPr>
      <w:r>
        <w:rPr>
          <w:rFonts w:hint="eastAsia" w:ascii="宋体" w:hAnsi="宋体" w:cs="仿宋"/>
          <w:sz w:val="24"/>
          <w:highlight w:val="none"/>
        </w:rPr>
        <w:t>一、严格遵守《</w:t>
      </w:r>
      <w:bookmarkStart w:id="5" w:name="_Toc47335497"/>
      <w:bookmarkStart w:id="6" w:name="_Toc47364785"/>
      <w:bookmarkStart w:id="7" w:name="_Toc47281221"/>
      <w:bookmarkStart w:id="8" w:name="_Toc47709624"/>
      <w:bookmarkStart w:id="9" w:name="_Toc48632194"/>
      <w:bookmarkStart w:id="10" w:name="_Toc48743821"/>
      <w:bookmarkStart w:id="11" w:name="_Toc47281872"/>
      <w:r>
        <w:rPr>
          <w:rFonts w:hint="eastAsia" w:ascii="宋体" w:hAnsi="宋体" w:cs="仿宋"/>
          <w:sz w:val="24"/>
          <w:highlight w:val="none"/>
        </w:rPr>
        <w:t>四川宝石花医院有限公司合同管理办法（试行</w:t>
      </w:r>
      <w:bookmarkEnd w:id="5"/>
      <w:bookmarkEnd w:id="6"/>
      <w:bookmarkEnd w:id="7"/>
      <w:bookmarkEnd w:id="8"/>
      <w:bookmarkEnd w:id="9"/>
      <w:bookmarkEnd w:id="10"/>
      <w:bookmarkEnd w:id="11"/>
      <w:r>
        <w:rPr>
          <w:rFonts w:hint="eastAsia" w:ascii="宋体" w:hAnsi="宋体" w:cs="仿宋"/>
          <w:sz w:val="24"/>
          <w:highlight w:val="none"/>
        </w:rPr>
        <w:t>）》及相关制度的规定，在授权权限范围内订立并负责履行各类合同。</w:t>
      </w:r>
    </w:p>
    <w:p>
      <w:pPr>
        <w:spacing w:line="560" w:lineRule="exact"/>
        <w:ind w:firstLine="660"/>
        <w:rPr>
          <w:rFonts w:ascii="宋体" w:hAnsi="宋体" w:cs="仿宋"/>
          <w:sz w:val="24"/>
          <w:highlight w:val="none"/>
        </w:rPr>
      </w:pPr>
      <w:r>
        <w:rPr>
          <w:rFonts w:hint="eastAsia" w:ascii="宋体" w:hAnsi="宋体" w:cs="仿宋"/>
          <w:sz w:val="24"/>
          <w:highlight w:val="none"/>
        </w:rPr>
        <w:t>二、承诺不签订下列合同：</w:t>
      </w:r>
    </w:p>
    <w:p>
      <w:pPr>
        <w:spacing w:line="560" w:lineRule="exact"/>
        <w:ind w:firstLine="660"/>
        <w:rPr>
          <w:rFonts w:ascii="宋体" w:hAnsi="宋体" w:cs="仿宋"/>
          <w:sz w:val="24"/>
          <w:highlight w:val="none"/>
        </w:rPr>
      </w:pPr>
      <w:r>
        <w:rPr>
          <w:rFonts w:hint="eastAsia" w:ascii="宋体" w:hAnsi="宋体" w:cs="仿宋"/>
          <w:sz w:val="24"/>
          <w:highlight w:val="none"/>
        </w:rPr>
        <w:t>1.无签约依据的支出类合同；</w:t>
      </w:r>
    </w:p>
    <w:p>
      <w:pPr>
        <w:spacing w:line="560" w:lineRule="exact"/>
        <w:ind w:firstLine="660"/>
        <w:rPr>
          <w:rFonts w:ascii="宋体" w:hAnsi="宋体" w:cs="仿宋"/>
          <w:sz w:val="24"/>
          <w:highlight w:val="none"/>
        </w:rPr>
      </w:pPr>
      <w:r>
        <w:rPr>
          <w:rFonts w:hint="eastAsia" w:ascii="宋体" w:hAnsi="宋体" w:cs="仿宋"/>
          <w:sz w:val="24"/>
          <w:highlight w:val="none"/>
        </w:rPr>
        <w:t>2.虚假合同；</w:t>
      </w:r>
    </w:p>
    <w:p>
      <w:pPr>
        <w:spacing w:line="560" w:lineRule="exact"/>
        <w:ind w:firstLine="660"/>
        <w:rPr>
          <w:rFonts w:ascii="宋体" w:hAnsi="宋体" w:cs="仿宋"/>
          <w:sz w:val="24"/>
          <w:highlight w:val="none"/>
        </w:rPr>
      </w:pPr>
      <w:r>
        <w:rPr>
          <w:rFonts w:hint="eastAsia" w:ascii="宋体" w:hAnsi="宋体" w:cs="仿宋"/>
          <w:sz w:val="24"/>
          <w:highlight w:val="none"/>
        </w:rPr>
        <w:t>3.交易事项、质量标准、计价依据、履行期限、双方责任、违约责任等条款不确定的合同；</w:t>
      </w:r>
    </w:p>
    <w:p>
      <w:pPr>
        <w:spacing w:line="560" w:lineRule="exact"/>
        <w:ind w:firstLine="660"/>
        <w:rPr>
          <w:rFonts w:ascii="宋体" w:hAnsi="宋体" w:cs="仿宋"/>
          <w:sz w:val="24"/>
          <w:highlight w:val="none"/>
        </w:rPr>
      </w:pPr>
      <w:r>
        <w:rPr>
          <w:rFonts w:hint="eastAsia" w:ascii="宋体" w:hAnsi="宋体" w:cs="仿宋"/>
          <w:sz w:val="24"/>
          <w:highlight w:val="none"/>
        </w:rPr>
        <w:t>4.未按规定程序审查审批的合同；</w:t>
      </w:r>
    </w:p>
    <w:p>
      <w:pPr>
        <w:spacing w:line="560" w:lineRule="exact"/>
        <w:ind w:firstLine="660"/>
        <w:rPr>
          <w:rFonts w:ascii="宋体" w:hAnsi="宋体" w:cs="仿宋"/>
          <w:sz w:val="24"/>
          <w:highlight w:val="none"/>
        </w:rPr>
      </w:pPr>
      <w:r>
        <w:rPr>
          <w:rFonts w:hint="eastAsia" w:ascii="宋体" w:hAnsi="宋体" w:cs="仿宋"/>
          <w:sz w:val="24"/>
          <w:highlight w:val="none"/>
        </w:rPr>
        <w:t>5.为规避审查审批而拆分的合同；</w:t>
      </w:r>
    </w:p>
    <w:p>
      <w:pPr>
        <w:spacing w:line="560" w:lineRule="exact"/>
        <w:ind w:firstLine="660"/>
        <w:rPr>
          <w:rFonts w:ascii="宋体" w:hAnsi="宋体" w:cs="仿宋"/>
          <w:sz w:val="24"/>
          <w:highlight w:val="none"/>
        </w:rPr>
      </w:pPr>
      <w:r>
        <w:rPr>
          <w:rFonts w:hint="eastAsia" w:ascii="宋体" w:hAnsi="宋体" w:cs="仿宋"/>
          <w:sz w:val="24"/>
          <w:highlight w:val="none"/>
        </w:rPr>
        <w:t>6.合同内容与合同类别不符的合同；</w:t>
      </w:r>
    </w:p>
    <w:p>
      <w:pPr>
        <w:spacing w:line="560" w:lineRule="exact"/>
        <w:ind w:firstLine="660"/>
        <w:rPr>
          <w:rFonts w:ascii="宋体" w:hAnsi="宋体" w:cs="仿宋"/>
          <w:sz w:val="24"/>
          <w:highlight w:val="none"/>
        </w:rPr>
      </w:pPr>
      <w:r>
        <w:rPr>
          <w:rFonts w:hint="eastAsia" w:ascii="宋体" w:hAnsi="宋体" w:cs="仿宋"/>
          <w:sz w:val="24"/>
          <w:highlight w:val="none"/>
        </w:rPr>
        <w:t>7.未授权或超越授权范围、期限的合同；</w:t>
      </w:r>
    </w:p>
    <w:p>
      <w:pPr>
        <w:spacing w:line="560" w:lineRule="exact"/>
        <w:ind w:firstLine="660"/>
        <w:rPr>
          <w:rFonts w:ascii="宋体" w:hAnsi="宋体" w:cs="仿宋"/>
          <w:sz w:val="24"/>
          <w:highlight w:val="none"/>
        </w:rPr>
      </w:pPr>
      <w:r>
        <w:rPr>
          <w:rFonts w:hint="eastAsia" w:ascii="宋体" w:hAnsi="宋体" w:cs="仿宋"/>
          <w:sz w:val="24"/>
          <w:highlight w:val="none"/>
        </w:rPr>
        <w:t>8.未按规定程序确定合同相对人或合同相对人不具备相应资格的合同；</w:t>
      </w:r>
    </w:p>
    <w:p>
      <w:pPr>
        <w:spacing w:line="560" w:lineRule="exact"/>
        <w:ind w:firstLine="660"/>
        <w:rPr>
          <w:rFonts w:ascii="宋体" w:hAnsi="宋体" w:cs="仿宋"/>
          <w:sz w:val="24"/>
          <w:highlight w:val="none"/>
        </w:rPr>
      </w:pPr>
      <w:r>
        <w:rPr>
          <w:rFonts w:hint="eastAsia" w:ascii="宋体" w:hAnsi="宋体" w:cs="仿宋"/>
          <w:sz w:val="24"/>
          <w:highlight w:val="none"/>
        </w:rPr>
        <w:t>9.内容违法的合同；</w:t>
      </w:r>
    </w:p>
    <w:p>
      <w:pPr>
        <w:spacing w:line="560" w:lineRule="exact"/>
        <w:ind w:firstLine="660"/>
        <w:rPr>
          <w:rFonts w:ascii="宋体" w:hAnsi="宋体" w:cs="仿宋"/>
          <w:sz w:val="24"/>
          <w:highlight w:val="none"/>
        </w:rPr>
      </w:pPr>
      <w:r>
        <w:rPr>
          <w:rFonts w:hint="eastAsia" w:ascii="宋体" w:hAnsi="宋体" w:cs="仿宋"/>
          <w:sz w:val="24"/>
          <w:highlight w:val="none"/>
        </w:rPr>
        <w:t>10.违反医院合同管理规定，以其他印章代替合同专用章订立合同。</w:t>
      </w:r>
    </w:p>
    <w:p>
      <w:pPr>
        <w:spacing w:line="560" w:lineRule="exact"/>
        <w:ind w:firstLine="720" w:firstLineChars="300"/>
        <w:rPr>
          <w:rFonts w:ascii="宋体" w:hAnsi="宋体" w:cs="仿宋"/>
          <w:sz w:val="24"/>
          <w:highlight w:val="none"/>
        </w:rPr>
      </w:pPr>
      <w:r>
        <w:rPr>
          <w:rFonts w:hint="eastAsia" w:ascii="宋体" w:hAnsi="宋体" w:cs="仿宋"/>
          <w:sz w:val="24"/>
          <w:highlight w:val="none"/>
        </w:rPr>
        <w:t>特此承诺。</w:t>
      </w:r>
    </w:p>
    <w:p>
      <w:pPr>
        <w:tabs>
          <w:tab w:val="left" w:pos="4875"/>
        </w:tabs>
        <w:spacing w:line="360" w:lineRule="auto"/>
        <w:ind w:left="210" w:leftChars="100" w:firstLine="4041" w:firstLineChars="1742"/>
        <w:rPr>
          <w:rFonts w:ascii="宋体" w:hAnsi="宋体"/>
          <w:spacing w:val="-4"/>
          <w:sz w:val="24"/>
          <w:highlight w:val="none"/>
        </w:rPr>
      </w:pPr>
      <w:r>
        <w:rPr>
          <w:rFonts w:hint="eastAsia" w:ascii="宋体" w:hAnsi="宋体"/>
          <w:spacing w:val="-4"/>
          <w:sz w:val="24"/>
          <w:highlight w:val="none"/>
        </w:rPr>
        <w:t>供应商（公章）：</w:t>
      </w:r>
    </w:p>
    <w:p>
      <w:pPr>
        <w:tabs>
          <w:tab w:val="left" w:pos="4875"/>
        </w:tabs>
        <w:spacing w:line="360" w:lineRule="auto"/>
        <w:ind w:left="210" w:leftChars="100" w:firstLine="4041" w:firstLineChars="1742"/>
        <w:rPr>
          <w:rFonts w:ascii="宋体" w:hAnsi="宋体"/>
          <w:spacing w:val="-4"/>
          <w:sz w:val="24"/>
          <w:highlight w:val="none"/>
        </w:rPr>
      </w:pPr>
      <w:r>
        <w:rPr>
          <w:rFonts w:ascii="宋体" w:hAnsi="宋体"/>
          <w:spacing w:val="-4"/>
          <w:sz w:val="24"/>
          <w:highlight w:val="none"/>
        </w:rPr>
        <w:t>法定代表人或授权代表</w:t>
      </w:r>
      <w:r>
        <w:rPr>
          <w:rFonts w:hint="eastAsia" w:ascii="宋体" w:hAnsi="宋体"/>
          <w:spacing w:val="-4"/>
          <w:sz w:val="24"/>
          <w:highlight w:val="none"/>
        </w:rPr>
        <w:t>（签字）：</w:t>
      </w:r>
    </w:p>
    <w:p>
      <w:pPr>
        <w:ind w:left="1441" w:leftChars="686"/>
        <w:jc w:val="right"/>
        <w:rPr>
          <w:rFonts w:ascii="宋体" w:hAnsi="宋体" w:cs="仿宋"/>
          <w:sz w:val="24"/>
          <w:highlight w:val="none"/>
        </w:rPr>
      </w:pPr>
      <w:r>
        <w:rPr>
          <w:rFonts w:hint="eastAsia" w:ascii="宋体" w:hAnsi="宋体" w:cs="仿宋"/>
          <w:sz w:val="24"/>
          <w:highlight w:val="none"/>
        </w:rPr>
        <w:t xml:space="preserve">                二〇××年××月××日</w:t>
      </w:r>
    </w:p>
    <w:p>
      <w:pPr>
        <w:spacing w:line="360" w:lineRule="auto"/>
        <w:jc w:val="left"/>
        <w:rPr>
          <w:rFonts w:ascii="宋体" w:hAnsi="宋体"/>
          <w:snapToGrid w:val="0"/>
          <w:sz w:val="24"/>
          <w:highlight w:val="none"/>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left"/>
        <w:rPr>
          <w:rFonts w:hint="eastAsia" w:ascii="宋体" w:hAnsi="宋体"/>
          <w:snapToGrid w:val="0"/>
          <w:sz w:val="24"/>
          <w:highlight w:val="none"/>
        </w:rPr>
      </w:pPr>
      <w:r>
        <w:rPr>
          <w:rFonts w:hint="eastAsia" w:ascii="宋体" w:hAnsi="宋体"/>
          <w:snapToGrid w:val="0"/>
          <w:sz w:val="24"/>
          <w:highlight w:val="none"/>
        </w:rPr>
        <w:t>附件6</w:t>
      </w:r>
    </w:p>
    <w:p>
      <w:pPr>
        <w:spacing w:line="360" w:lineRule="auto"/>
        <w:jc w:val="center"/>
        <w:rPr>
          <w:rFonts w:hint="eastAsia" w:ascii="黑体" w:hAnsi="黑体" w:eastAsia="黑体" w:cs="黑体"/>
          <w:snapToGrid w:val="0"/>
          <w:sz w:val="30"/>
          <w:szCs w:val="30"/>
          <w:highlight w:val="none"/>
        </w:rPr>
      </w:pPr>
      <w:r>
        <w:rPr>
          <w:rFonts w:hint="eastAsia" w:ascii="黑体" w:hAnsi="黑体" w:eastAsia="黑体" w:cs="黑体"/>
          <w:snapToGrid w:val="0"/>
          <w:sz w:val="30"/>
          <w:szCs w:val="30"/>
          <w:highlight w:val="none"/>
        </w:rPr>
        <w:t>法人身份证明</w:t>
      </w:r>
    </w:p>
    <w:p>
      <w:pPr>
        <w:spacing w:line="360" w:lineRule="auto"/>
        <w:jc w:val="left"/>
        <w:rPr>
          <w:rFonts w:ascii="宋体" w:hAnsi="宋体"/>
          <w:snapToGrid w:val="0"/>
          <w:sz w:val="24"/>
          <w:highlight w:val="none"/>
        </w:rPr>
      </w:pPr>
    </w:p>
    <w:p>
      <w:pPr>
        <w:spacing w:line="360" w:lineRule="auto"/>
        <w:ind w:firstLine="480" w:firstLineChars="200"/>
        <w:jc w:val="left"/>
        <w:rPr>
          <w:rFonts w:ascii="宋体" w:hAnsi="宋体"/>
          <w:snapToGrid w:val="0"/>
          <w:sz w:val="24"/>
          <w:highlight w:val="none"/>
        </w:rPr>
      </w:pPr>
      <w:r>
        <w:rPr>
          <w:rFonts w:hint="eastAsia" w:ascii="宋体" w:hAnsi="宋体"/>
          <w:snapToGrid w:val="0"/>
          <w:sz w:val="24"/>
          <w:highlight w:val="none"/>
        </w:rPr>
        <w:t>四川宝石花医院有限公司</w:t>
      </w:r>
      <w:r>
        <w:rPr>
          <w:rFonts w:ascii="宋体" w:hAnsi="宋体"/>
          <w:snapToGrid w:val="0"/>
          <w:sz w:val="24"/>
          <w:highlight w:val="none"/>
        </w:rPr>
        <w:t>：</w:t>
      </w:r>
    </w:p>
    <w:p>
      <w:pPr>
        <w:spacing w:line="360" w:lineRule="auto"/>
        <w:ind w:firstLine="960" w:firstLineChars="400"/>
        <w:jc w:val="left"/>
        <w:rPr>
          <w:rFonts w:ascii="宋体" w:hAnsi="宋体"/>
          <w:snapToGrid w:val="0"/>
          <w:sz w:val="24"/>
          <w:highlight w:val="none"/>
        </w:rPr>
      </w:pPr>
      <w:r>
        <w:rPr>
          <w:rFonts w:ascii="宋体" w:hAnsi="宋体"/>
          <w:snapToGrid w:val="0"/>
          <w:sz w:val="24"/>
          <w:highlight w:val="none"/>
          <w:u w:val="single"/>
        </w:rPr>
        <w:t xml:space="preserve">                </w:t>
      </w:r>
      <w:r>
        <w:rPr>
          <w:rFonts w:ascii="宋体" w:hAnsi="宋体"/>
          <w:snapToGrid w:val="0"/>
          <w:sz w:val="24"/>
          <w:highlight w:val="none"/>
        </w:rPr>
        <w:t>（供应商全称）法定代表人</w:t>
      </w:r>
      <w:r>
        <w:rPr>
          <w:rFonts w:ascii="宋体" w:hAnsi="宋体"/>
          <w:snapToGrid w:val="0"/>
          <w:sz w:val="24"/>
          <w:highlight w:val="none"/>
          <w:u w:val="single"/>
        </w:rPr>
        <w:t xml:space="preserve">       </w:t>
      </w:r>
      <w:r>
        <w:rPr>
          <w:rFonts w:ascii="宋体" w:hAnsi="宋体"/>
          <w:snapToGrid w:val="0"/>
          <w:sz w:val="24"/>
          <w:highlight w:val="none"/>
        </w:rPr>
        <w:t>，参加贵单位组织的</w:t>
      </w:r>
      <w:r>
        <w:rPr>
          <w:rFonts w:ascii="宋体" w:hAnsi="宋体"/>
          <w:snapToGrid w:val="0"/>
          <w:sz w:val="24"/>
          <w:highlight w:val="none"/>
          <w:u w:val="single"/>
        </w:rPr>
        <w:t xml:space="preserve">                 </w:t>
      </w:r>
      <w:r>
        <w:rPr>
          <w:rFonts w:ascii="宋体" w:hAnsi="宋体"/>
          <w:snapToGrid w:val="0"/>
          <w:sz w:val="24"/>
          <w:highlight w:val="none"/>
        </w:rPr>
        <w:t>（项目名称、项目编号）采购活动。全权代表在本次采购中所签署的一切文件和处理的一切有关事物，我公司均予承认。</w:t>
      </w:r>
    </w:p>
    <w:p>
      <w:pPr>
        <w:spacing w:line="360" w:lineRule="auto"/>
        <w:ind w:firstLine="480" w:firstLineChars="200"/>
        <w:jc w:val="left"/>
        <w:rPr>
          <w:rFonts w:ascii="宋体" w:hAnsi="宋体"/>
          <w:snapToGrid w:val="0"/>
          <w:sz w:val="24"/>
          <w:highlight w:val="none"/>
        </w:rPr>
      </w:pPr>
      <w:r>
        <w:rPr>
          <w:rFonts w:ascii="宋体" w:hAnsi="宋体"/>
          <w:snapToGrid w:val="0"/>
          <w:sz w:val="24"/>
          <w:highlight w:val="none"/>
        </w:rPr>
        <w:t>特此声明。</w:t>
      </w:r>
    </w:p>
    <w:p>
      <w:pPr>
        <w:spacing w:line="360" w:lineRule="auto"/>
        <w:jc w:val="left"/>
        <w:rPr>
          <w:rFonts w:ascii="宋体" w:hAnsi="宋体"/>
          <w:snapToGrid w:val="0"/>
          <w:sz w:val="24"/>
          <w:highlight w:val="none"/>
        </w:rPr>
      </w:pPr>
    </w:p>
    <w:p>
      <w:pPr>
        <w:spacing w:line="360" w:lineRule="auto"/>
        <w:jc w:val="left"/>
        <w:rPr>
          <w:rFonts w:ascii="宋体" w:hAnsi="宋体"/>
          <w:snapToGrid w:val="0"/>
          <w:sz w:val="24"/>
          <w:highlight w:val="none"/>
        </w:rPr>
      </w:pPr>
    </w:p>
    <w:p>
      <w:pPr>
        <w:spacing w:line="360" w:lineRule="auto"/>
        <w:ind w:firstLine="2880" w:firstLineChars="1200"/>
        <w:jc w:val="left"/>
        <w:rPr>
          <w:rFonts w:ascii="宋体" w:hAnsi="宋体"/>
          <w:snapToGrid w:val="0"/>
          <w:sz w:val="24"/>
          <w:highlight w:val="none"/>
        </w:rPr>
      </w:pPr>
      <w:r>
        <w:rPr>
          <w:rFonts w:ascii="宋体" w:hAnsi="宋体"/>
          <w:snapToGrid w:val="0"/>
          <w:sz w:val="24"/>
          <w:highlight w:val="none"/>
        </w:rPr>
        <w:t>法定代表人：                （签字并盖公章）</w:t>
      </w:r>
    </w:p>
    <w:p>
      <w:pPr>
        <w:spacing w:line="360" w:lineRule="auto"/>
        <w:jc w:val="left"/>
        <w:rPr>
          <w:rFonts w:ascii="宋体" w:hAnsi="宋体"/>
          <w:snapToGrid w:val="0"/>
          <w:sz w:val="24"/>
          <w:highlight w:val="none"/>
        </w:rPr>
      </w:pPr>
    </w:p>
    <w:p>
      <w:pPr>
        <w:spacing w:line="360" w:lineRule="auto"/>
        <w:jc w:val="left"/>
        <w:rPr>
          <w:rFonts w:ascii="宋体" w:hAnsi="宋体"/>
          <w:snapToGrid w:val="0"/>
          <w:sz w:val="24"/>
          <w:highlight w:val="non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pPr>
              <w:spacing w:line="360" w:lineRule="auto"/>
              <w:jc w:val="center"/>
              <w:rPr>
                <w:rFonts w:ascii="宋体" w:hAnsi="宋体"/>
                <w:snapToGrid w:val="0"/>
                <w:sz w:val="24"/>
                <w:highlight w:val="none"/>
              </w:rPr>
            </w:pPr>
            <w:r>
              <w:rPr>
                <w:rFonts w:ascii="宋体" w:hAnsi="宋体"/>
                <w:snapToGrid w:val="0"/>
                <w:sz w:val="24"/>
                <w:highlight w:val="none"/>
              </w:rPr>
              <w:t>法定代表人身份证复印件正面</w:t>
            </w:r>
          </w:p>
        </w:tc>
        <w:tc>
          <w:tcPr>
            <w:tcW w:w="4261" w:type="dxa"/>
            <w:vAlign w:val="center"/>
          </w:tcPr>
          <w:p>
            <w:pPr>
              <w:spacing w:line="360" w:lineRule="auto"/>
              <w:jc w:val="center"/>
              <w:rPr>
                <w:rFonts w:ascii="宋体" w:hAnsi="宋体"/>
                <w:snapToGrid w:val="0"/>
                <w:sz w:val="24"/>
                <w:highlight w:val="none"/>
              </w:rPr>
            </w:pPr>
            <w:r>
              <w:rPr>
                <w:rFonts w:ascii="宋体" w:hAnsi="宋体"/>
                <w:snapToGrid w:val="0"/>
                <w:sz w:val="24"/>
                <w:highlight w:val="none"/>
              </w:rPr>
              <w:t>法定代表人身份证复印件背面</w:t>
            </w:r>
          </w:p>
        </w:tc>
      </w:tr>
    </w:tbl>
    <w:p>
      <w:pPr>
        <w:spacing w:line="360" w:lineRule="auto"/>
        <w:jc w:val="left"/>
        <w:rPr>
          <w:rFonts w:ascii="宋体" w:hAnsi="宋体"/>
          <w:snapToGrid w:val="0"/>
          <w:sz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7632CC-501D-4053-AEB1-100035F6D7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8B80EC5-9696-48B3-8B53-1811D405EC6D}"/>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AE55C841-CE6D-4635-A360-D0C311ED2937}"/>
  </w:font>
  <w:font w:name="方正仿宋_GB2312">
    <w:altName w:val="仿宋"/>
    <w:panose1 w:val="02000000000000000000"/>
    <w:charset w:val="86"/>
    <w:family w:val="auto"/>
    <w:pitch w:val="default"/>
    <w:sig w:usb0="00000000" w:usb1="00000000" w:usb2="00000012" w:usb3="00000000" w:csb0="00040001" w:csb1="00000000"/>
    <w:embedRegular r:id="rId4" w:fontKey="{2E2321C2-1987-4890-9ECA-ED6FA1F6FA6D}"/>
  </w:font>
  <w:font w:name="楷体">
    <w:panose1 w:val="02010609060101010101"/>
    <w:charset w:val="86"/>
    <w:family w:val="modern"/>
    <w:pitch w:val="default"/>
    <w:sig w:usb0="800002BF" w:usb1="38CF7CFA" w:usb2="00000016" w:usb3="00000000" w:csb0="00040001" w:csb1="00000000"/>
    <w:embedRegular r:id="rId5" w:fontKey="{95E27C83-9163-4B1A-A84E-247F608FC0E3}"/>
  </w:font>
  <w:font w:name="方正仿宋简体">
    <w:panose1 w:val="02000000000000000000"/>
    <w:charset w:val="86"/>
    <w:family w:val="auto"/>
    <w:pitch w:val="default"/>
    <w:sig w:usb0="A00002BF" w:usb1="184F6CFA" w:usb2="00000012" w:usb3="00000000" w:csb0="00040001" w:csb1="00000000"/>
    <w:embedRegular r:id="rId6" w:fontKey="{684073B6-81D0-464C-872A-A9A6ADC453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F255F"/>
    <w:multiLevelType w:val="singleLevel"/>
    <w:tmpl w:val="DDFF255F"/>
    <w:lvl w:ilvl="0" w:tentative="0">
      <w:start w:val="1"/>
      <w:numFmt w:val="decimal"/>
      <w:suff w:val="nothing"/>
      <w:lvlText w:val="%1、"/>
      <w:lvlJc w:val="left"/>
    </w:lvl>
  </w:abstractNum>
  <w:abstractNum w:abstractNumId="1">
    <w:nsid w:val="112E7D4A"/>
    <w:multiLevelType w:val="multilevel"/>
    <w:tmpl w:val="112E7D4A"/>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MzE1ZmZjOGIxNzg1ZjY0YjRlMzlhNDhhODU5ZjAifQ=="/>
  </w:docVars>
  <w:rsids>
    <w:rsidRoot w:val="00000000"/>
    <w:rsid w:val="075A6E95"/>
    <w:rsid w:val="0ADF15ED"/>
    <w:rsid w:val="2CCF5C83"/>
    <w:rsid w:val="39E76819"/>
    <w:rsid w:val="3B215A78"/>
    <w:rsid w:val="41F441E4"/>
    <w:rsid w:val="48066817"/>
    <w:rsid w:val="631D5D97"/>
    <w:rsid w:val="704065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99"/>
    <w:pPr>
      <w:ind w:firstLine="420" w:firstLineChars="100"/>
    </w:pPr>
    <w:rPr>
      <w:szCs w:val="20"/>
    </w:rPr>
  </w:style>
  <w:style w:type="paragraph" w:styleId="3">
    <w:name w:val="Body Text"/>
    <w:basedOn w:val="1"/>
    <w:next w:val="4"/>
    <w:autoRedefine/>
    <w:unhideWhenUsed/>
    <w:qFormat/>
    <w:uiPriority w:val="1"/>
    <w:rPr>
      <w:sz w:val="24"/>
      <w:szCs w:val="24"/>
    </w:rPr>
  </w:style>
  <w:style w:type="paragraph" w:styleId="4">
    <w:name w:val="index 1"/>
    <w:basedOn w:val="1"/>
    <w:next w:val="1"/>
    <w:autoRedefine/>
    <w:qFormat/>
    <w:uiPriority w:val="0"/>
    <w:pPr>
      <w:tabs>
        <w:tab w:val="right" w:leader="dot" w:pos="8306"/>
      </w:tabs>
      <w:adjustRightInd w:val="0"/>
      <w:spacing w:before="80" w:after="80" w:line="320" w:lineRule="atLeast"/>
      <w:textAlignment w:val="baseline"/>
    </w:pPr>
    <w:rPr>
      <w:sz w:val="24"/>
      <w:szCs w:val="20"/>
    </w:rPr>
  </w:style>
  <w:style w:type="paragraph" w:styleId="6">
    <w:name w:val="annotation text"/>
    <w:basedOn w:val="1"/>
    <w:link w:val="17"/>
    <w:autoRedefine/>
    <w:qFormat/>
    <w:uiPriority w:val="0"/>
    <w:pPr>
      <w:jc w:val="left"/>
    </w:pPr>
  </w:style>
  <w:style w:type="paragraph" w:styleId="7">
    <w:name w:val="Body Text Indent"/>
    <w:basedOn w:val="1"/>
    <w:link w:val="18"/>
    <w:autoRedefine/>
    <w:qFormat/>
    <w:uiPriority w:val="0"/>
    <w:pPr>
      <w:spacing w:line="360" w:lineRule="auto"/>
      <w:ind w:firstLine="640" w:firstLineChars="200"/>
      <w:jc w:val="left"/>
    </w:pPr>
    <w:rPr>
      <w:rFonts w:ascii="楷体_GB2312" w:hAnsi="华文中宋" w:eastAsia="楷体_GB2312"/>
      <w:sz w:val="32"/>
      <w:szCs w:val="32"/>
    </w:rPr>
  </w:style>
  <w:style w:type="paragraph" w:styleId="8">
    <w:name w:val="Balloon Text"/>
    <w:basedOn w:val="1"/>
    <w:link w:val="19"/>
    <w:autoRedefine/>
    <w:qFormat/>
    <w:uiPriority w:val="0"/>
    <w:rPr>
      <w:sz w:val="18"/>
      <w:szCs w:val="18"/>
    </w:r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2"/>
    <w:autoRedefine/>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autoRedefine/>
    <w:unhideWhenUsed/>
    <w:qFormat/>
    <w:uiPriority w:val="99"/>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6"/>
    <w:autoRedefine/>
    <w:qFormat/>
    <w:uiPriority w:val="0"/>
    <w:rPr>
      <w:rFonts w:ascii="Calibri" w:hAnsi="Calibri" w:eastAsia="宋体" w:cs="Times New Roman"/>
      <w:kern w:val="2"/>
      <w:sz w:val="21"/>
      <w:szCs w:val="24"/>
    </w:rPr>
  </w:style>
  <w:style w:type="character" w:customStyle="1" w:styleId="18">
    <w:name w:val="正文文本缩进 Char"/>
    <w:link w:val="7"/>
    <w:autoRedefine/>
    <w:qFormat/>
    <w:uiPriority w:val="0"/>
    <w:rPr>
      <w:rFonts w:ascii="楷体_GB2312" w:hAnsi="华文中宋" w:eastAsia="楷体_GB2312" w:cs="Times New Roman"/>
      <w:kern w:val="2"/>
      <w:sz w:val="32"/>
      <w:szCs w:val="32"/>
    </w:rPr>
  </w:style>
  <w:style w:type="character" w:customStyle="1" w:styleId="19">
    <w:name w:val="批注框文本 Char"/>
    <w:link w:val="8"/>
    <w:autoRedefine/>
    <w:qFormat/>
    <w:uiPriority w:val="0"/>
    <w:rPr>
      <w:rFonts w:ascii="Calibri" w:hAnsi="Calibri" w:eastAsia="宋体" w:cs="Times New Roman"/>
      <w:kern w:val="2"/>
      <w:sz w:val="18"/>
      <w:szCs w:val="18"/>
    </w:rPr>
  </w:style>
  <w:style w:type="character" w:customStyle="1" w:styleId="20">
    <w:name w:val="页脚 Char"/>
    <w:link w:val="9"/>
    <w:autoRedefine/>
    <w:qFormat/>
    <w:uiPriority w:val="0"/>
    <w:rPr>
      <w:rFonts w:ascii="Calibri" w:hAnsi="Calibri" w:eastAsia="宋体" w:cs="Times New Roman"/>
      <w:kern w:val="2"/>
      <w:sz w:val="18"/>
      <w:szCs w:val="18"/>
    </w:rPr>
  </w:style>
  <w:style w:type="character" w:customStyle="1" w:styleId="21">
    <w:name w:val="页眉 Char"/>
    <w:link w:val="10"/>
    <w:autoRedefine/>
    <w:qFormat/>
    <w:uiPriority w:val="0"/>
    <w:rPr>
      <w:rFonts w:ascii="Calibri" w:hAnsi="Calibri" w:eastAsia="宋体" w:cs="Times New Roman"/>
      <w:kern w:val="2"/>
      <w:sz w:val="18"/>
      <w:szCs w:val="18"/>
    </w:rPr>
  </w:style>
  <w:style w:type="character" w:customStyle="1" w:styleId="22">
    <w:name w:val="批注主题 Char"/>
    <w:link w:val="11"/>
    <w:autoRedefine/>
    <w:qFormat/>
    <w:uiPriority w:val="0"/>
    <w:rPr>
      <w:rFonts w:ascii="Calibri" w:hAnsi="Calibri" w:eastAsia="宋体" w:cs="Times New Roman"/>
      <w:b/>
      <w:bCs/>
      <w:kern w:val="2"/>
      <w:sz w:val="21"/>
      <w:szCs w:val="24"/>
    </w:rPr>
  </w:style>
  <w:style w:type="character" w:customStyle="1" w:styleId="23">
    <w:name w:val="未处理的提及"/>
    <w:autoRedefine/>
    <w:unhideWhenUsed/>
    <w:qFormat/>
    <w:uiPriority w:val="99"/>
    <w:rPr>
      <w:color w:val="605E5C"/>
      <w:shd w:val="clear" w:color="auto" w:fill="E1DFDD"/>
    </w:rPr>
  </w:style>
  <w:style w:type="paragraph" w:customStyle="1" w:styleId="2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14</Pages>
  <Words>6110</Words>
  <Characters>6363</Characters>
  <Lines>44</Lines>
  <Paragraphs>12</Paragraphs>
  <TotalTime>1</TotalTime>
  <ScaleCrop>false</ScaleCrop>
  <LinksUpToDate>false</LinksUpToDate>
  <CharactersWithSpaces>6802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2021-08-26T03:14:00Z</dcterms:created>
  <dc:creator>Administrator</dc:creator>
  <cp:lastModifiedBy>zyyuser</cp:lastModifiedBy>
  <dcterms:modified xsi:type="dcterms:W3CDTF">2024-05-22T07:52:45Z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54D5BFFC03744BFCA94D279FB8A52A05_13</vt:lpwstr>
  </property>
</Properties>
</file>